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6EBA2" w14:textId="77777777" w:rsidR="00D13883" w:rsidRDefault="00D13883" w:rsidP="00D13883">
      <w:pPr>
        <w:pStyle w:val="NoSpacing"/>
        <w:rPr>
          <w:b/>
        </w:rPr>
      </w:pPr>
      <w:bookmarkStart w:id="0" w:name="_GoBack"/>
      <w:bookmarkEnd w:id="0"/>
    </w:p>
    <w:p w14:paraId="57DA67F0" w14:textId="77777777" w:rsidR="00D13883" w:rsidRPr="003479C7" w:rsidRDefault="00D13883" w:rsidP="00D13883">
      <w:pPr>
        <w:rPr>
          <w:rFonts w:ascii="Calibri" w:hAnsi="Calibri"/>
          <w:color w:val="000000"/>
        </w:rPr>
      </w:pPr>
      <w:r w:rsidRPr="003479C7">
        <w:rPr>
          <w:rFonts w:ascii="Calibri" w:hAnsi="Calibri"/>
          <w:b/>
          <w:color w:val="000000"/>
          <w:u w:val="single"/>
        </w:rPr>
        <w:t>Discussion Question</w:t>
      </w:r>
    </w:p>
    <w:p w14:paraId="70D243F7" w14:textId="77777777" w:rsidR="00D13883" w:rsidRPr="003479C7" w:rsidRDefault="00D13883" w:rsidP="00D13883">
      <w:pPr>
        <w:rPr>
          <w:rFonts w:ascii="Calibri" w:hAnsi="Calibri"/>
          <w:color w:val="000000"/>
        </w:rPr>
      </w:pPr>
    </w:p>
    <w:p w14:paraId="4D865C81" w14:textId="77777777" w:rsidR="00D13883" w:rsidRPr="003479C7" w:rsidRDefault="00D13883" w:rsidP="00D13883">
      <w:pPr>
        <w:rPr>
          <w:rFonts w:ascii="Calibri" w:hAnsi="Calibri"/>
          <w:b/>
        </w:rPr>
      </w:pPr>
    </w:p>
    <w:p w14:paraId="3697B1C8" w14:textId="77777777" w:rsidR="00D13883" w:rsidRPr="003479C7" w:rsidRDefault="00D13883" w:rsidP="00D13883">
      <w:pPr>
        <w:rPr>
          <w:rFonts w:ascii="Calibri" w:hAnsi="Calibri"/>
        </w:rPr>
      </w:pPr>
      <w:r w:rsidRPr="003479C7">
        <w:rPr>
          <w:rFonts w:ascii="Calibri" w:hAnsi="Calibri"/>
        </w:rPr>
        <w:t xml:space="preserve">This exercise has several purposes.  The main one is to have you understand the role of unions and assess whether they are relevant today.  By looking at each of the prescribed websites, you should become more familiar with what unions do and how they are structured.  This stepped process can also help you identify resources you may need later in the term.  </w:t>
      </w:r>
    </w:p>
    <w:p w14:paraId="748C153A" w14:textId="77777777" w:rsidR="00D13883" w:rsidRPr="003479C7" w:rsidRDefault="00D13883" w:rsidP="00D13883">
      <w:pPr>
        <w:rPr>
          <w:rFonts w:ascii="Calibri" w:hAnsi="Calibri"/>
        </w:rPr>
      </w:pPr>
    </w:p>
    <w:p w14:paraId="3D174E87" w14:textId="601A7A2C" w:rsidR="00D13883" w:rsidRPr="003479C7" w:rsidRDefault="00D13883" w:rsidP="00D13883">
      <w:pPr>
        <w:rPr>
          <w:rFonts w:ascii="Calibri" w:hAnsi="Calibri"/>
        </w:rPr>
      </w:pPr>
      <w:r w:rsidRPr="003479C7">
        <w:rPr>
          <w:rFonts w:ascii="Calibri" w:hAnsi="Calibri"/>
        </w:rPr>
        <w:t>Go to the AFL-CIO federation website (</w:t>
      </w:r>
      <w:hyperlink r:id="rId5" w:history="1">
        <w:r w:rsidRPr="003479C7">
          <w:rPr>
            <w:rStyle w:val="Hyperlink"/>
            <w:rFonts w:ascii="Calibri" w:hAnsi="Calibri"/>
          </w:rPr>
          <w:t>www.afl-cio.org</w:t>
        </w:r>
      </w:hyperlink>
      <w:r w:rsidRPr="003479C7">
        <w:rPr>
          <w:rFonts w:ascii="Calibri" w:hAnsi="Calibri"/>
        </w:rPr>
        <w:t xml:space="preserve">).  Look at the programs and services it offers.  </w:t>
      </w:r>
      <w:r w:rsidR="000D1AFC">
        <w:rPr>
          <w:rFonts w:ascii="Calibri" w:hAnsi="Calibri"/>
        </w:rPr>
        <w:t xml:space="preserve">(Use the </w:t>
      </w:r>
      <w:r w:rsidR="004F68BB">
        <w:rPr>
          <w:rFonts w:ascii="Calibri" w:hAnsi="Calibri"/>
        </w:rPr>
        <w:t>“</w:t>
      </w:r>
      <w:r w:rsidR="00BB595F">
        <w:rPr>
          <w:rFonts w:ascii="Calibri" w:hAnsi="Calibri"/>
        </w:rPr>
        <w:t>About Us</w:t>
      </w:r>
      <w:r w:rsidR="004F68BB">
        <w:rPr>
          <w:rFonts w:ascii="Calibri" w:hAnsi="Calibri"/>
        </w:rPr>
        <w:t>”</w:t>
      </w:r>
      <w:r w:rsidR="00BB595F">
        <w:rPr>
          <w:rFonts w:ascii="Calibri" w:hAnsi="Calibri"/>
        </w:rPr>
        <w:t xml:space="preserve"> button at the top or in the site map at the bottom of the page.) </w:t>
      </w:r>
      <w:r w:rsidRPr="003479C7">
        <w:rPr>
          <w:rFonts w:ascii="Calibri" w:hAnsi="Calibri"/>
          <w:b/>
        </w:rPr>
        <w:t>The AFL-CIO is not a union itself</w:t>
      </w:r>
      <w:r w:rsidRPr="003479C7">
        <w:rPr>
          <w:rFonts w:ascii="Calibri" w:hAnsi="Calibri"/>
        </w:rPr>
        <w:t>, but many national unions do participate in the federation.  Note t</w:t>
      </w:r>
      <w:r w:rsidR="00BB595F">
        <w:rPr>
          <w:rFonts w:ascii="Calibri" w:hAnsi="Calibri"/>
        </w:rPr>
        <w:t>he list of affiliated unions.</w:t>
      </w:r>
      <w:r w:rsidRPr="003479C7">
        <w:rPr>
          <w:rFonts w:ascii="Calibri" w:hAnsi="Calibri"/>
        </w:rPr>
        <w:t xml:space="preserve">  </w:t>
      </w:r>
    </w:p>
    <w:p w14:paraId="422C5FA5" w14:textId="77777777" w:rsidR="00D13883" w:rsidRPr="003479C7" w:rsidRDefault="00D13883" w:rsidP="00D13883">
      <w:pPr>
        <w:rPr>
          <w:rFonts w:ascii="Calibri" w:hAnsi="Calibri"/>
        </w:rPr>
      </w:pPr>
    </w:p>
    <w:p w14:paraId="5FF51DFC" w14:textId="4F2D15F3" w:rsidR="00BB595F" w:rsidRPr="00BB595F" w:rsidRDefault="00D13883" w:rsidP="00BB595F">
      <w:pPr>
        <w:tabs>
          <w:tab w:val="num" w:pos="720"/>
        </w:tabs>
      </w:pPr>
      <w:r w:rsidRPr="003479C7">
        <w:rPr>
          <w:rFonts w:ascii="Calibri" w:hAnsi="Calibri"/>
        </w:rPr>
        <w:t>Find the Communications Workers of America national union.  Go to its website (</w:t>
      </w:r>
      <w:hyperlink r:id="rId6" w:history="1">
        <w:r w:rsidRPr="003479C7">
          <w:rPr>
            <w:rStyle w:val="Hyperlink"/>
            <w:rFonts w:ascii="Calibri" w:hAnsi="Calibri"/>
          </w:rPr>
          <w:t>http://www.cwa-union.org/</w:t>
        </w:r>
      </w:hyperlink>
      <w:r w:rsidRPr="003479C7">
        <w:rPr>
          <w:rFonts w:ascii="Calibri" w:hAnsi="Calibri"/>
        </w:rPr>
        <w:t xml:space="preserve"> ).  Review what it offers and how it operates.   Note, in particular, the section “Democracy in Our Ranks.”  </w:t>
      </w:r>
      <w:r w:rsidR="00BB595F">
        <w:rPr>
          <w:rFonts w:ascii="Calibri" w:hAnsi="Calibri"/>
        </w:rPr>
        <w:t>(Click the “About” button and find it on the left menu or go to the site map.)  See the sample authorization card</w:t>
      </w:r>
      <w:r w:rsidR="00BB595F" w:rsidRPr="00BB595F">
        <w:rPr>
          <w:rFonts w:ascii="Calibri" w:hAnsi="Calibri"/>
        </w:rPr>
        <w:t xml:space="preserve">:  </w:t>
      </w:r>
      <w:hyperlink r:id="rId7" w:history="1">
        <w:r w:rsidR="00BB595F" w:rsidRPr="00BB595F">
          <w:rPr>
            <w:rStyle w:val="Hyperlink"/>
          </w:rPr>
          <w:t>https://cwa-union.org/for-locals/forms</w:t>
        </w:r>
      </w:hyperlink>
      <w:r w:rsidR="00BB595F" w:rsidRPr="00BB595F">
        <w:t xml:space="preserve"> </w:t>
      </w:r>
    </w:p>
    <w:p w14:paraId="3B5E052C" w14:textId="16D6CC00" w:rsidR="00D13883" w:rsidRPr="003479C7" w:rsidRDefault="00D13883" w:rsidP="00D13883">
      <w:pPr>
        <w:rPr>
          <w:rFonts w:ascii="Calibri" w:hAnsi="Calibri"/>
        </w:rPr>
      </w:pPr>
    </w:p>
    <w:p w14:paraId="161AE39A" w14:textId="4892516F" w:rsidR="00D13883" w:rsidRPr="003479C7" w:rsidRDefault="00D13883" w:rsidP="00D13883">
      <w:pPr>
        <w:rPr>
          <w:rFonts w:ascii="Calibri" w:hAnsi="Calibri"/>
        </w:rPr>
      </w:pPr>
      <w:r w:rsidRPr="003479C7">
        <w:rPr>
          <w:rFonts w:ascii="Calibri" w:hAnsi="Calibri"/>
        </w:rPr>
        <w:t xml:space="preserve">Next, go to </w:t>
      </w:r>
      <w:r w:rsidR="008E5626">
        <w:rPr>
          <w:rFonts w:ascii="Calibri" w:hAnsi="Calibri"/>
        </w:rPr>
        <w:t xml:space="preserve">the </w:t>
      </w:r>
      <w:r w:rsidRPr="003479C7">
        <w:rPr>
          <w:rFonts w:ascii="Calibri" w:hAnsi="Calibri"/>
        </w:rPr>
        <w:t xml:space="preserve">website of </w:t>
      </w:r>
      <w:r w:rsidR="008E5626">
        <w:rPr>
          <w:rFonts w:ascii="Calibri" w:hAnsi="Calibri"/>
        </w:rPr>
        <w:t xml:space="preserve">a local office </w:t>
      </w:r>
      <w:r w:rsidRPr="003479C7">
        <w:rPr>
          <w:rFonts w:ascii="Calibri" w:hAnsi="Calibri"/>
        </w:rPr>
        <w:t xml:space="preserve">to see what it emphasizes.  </w:t>
      </w:r>
      <w:r w:rsidR="008907D0">
        <w:rPr>
          <w:rFonts w:ascii="Calibri" w:hAnsi="Calibri"/>
        </w:rPr>
        <w:t xml:space="preserve">Local 1014 has a link, but you can use any other one that does. </w:t>
      </w:r>
    </w:p>
    <w:p w14:paraId="209A4DDC" w14:textId="77777777" w:rsidR="00D13883" w:rsidRPr="003479C7" w:rsidRDefault="00D13883" w:rsidP="00D13883">
      <w:pPr>
        <w:rPr>
          <w:rFonts w:ascii="Calibri" w:hAnsi="Calibri"/>
        </w:rPr>
      </w:pPr>
    </w:p>
    <w:p w14:paraId="5AA9AC44" w14:textId="4EE1292C" w:rsidR="00D13883" w:rsidRDefault="00D13883" w:rsidP="00D13883">
      <w:pPr>
        <w:rPr>
          <w:rFonts w:ascii="Calibri" w:hAnsi="Calibri"/>
        </w:rPr>
      </w:pPr>
      <w:r w:rsidRPr="003479C7">
        <w:rPr>
          <w:rFonts w:ascii="Calibri" w:hAnsi="Calibri"/>
        </w:rPr>
        <w:t xml:space="preserve">Then, </w:t>
      </w:r>
      <w:r w:rsidRPr="00125CC2">
        <w:rPr>
          <w:rFonts w:ascii="Calibri" w:hAnsi="Calibri"/>
        </w:rPr>
        <w:t xml:space="preserve">using one of the four </w:t>
      </w:r>
      <w:r w:rsidRPr="00125CC2">
        <w:rPr>
          <w:rFonts w:ascii="Calibri" w:hAnsi="Calibri"/>
          <w:highlight w:val="yellow"/>
        </w:rPr>
        <w:t>schools of thought</w:t>
      </w:r>
      <w:r w:rsidR="004F68BB" w:rsidRPr="00125CC2">
        <w:rPr>
          <w:rFonts w:ascii="Calibri" w:hAnsi="Calibri"/>
        </w:rPr>
        <w:t xml:space="preserve"> from the Week 1 Introduction</w:t>
      </w:r>
      <w:r w:rsidRPr="00125CC2">
        <w:rPr>
          <w:rFonts w:ascii="Calibri" w:hAnsi="Calibri"/>
        </w:rPr>
        <w:t xml:space="preserve"> to support your position as well as at least one of the </w:t>
      </w:r>
      <w:r w:rsidRPr="00125CC2">
        <w:rPr>
          <w:rFonts w:ascii="Calibri" w:hAnsi="Calibri"/>
          <w:highlight w:val="yellow"/>
        </w:rPr>
        <w:t>assigned readings</w:t>
      </w:r>
      <w:r w:rsidR="004F68BB" w:rsidRPr="00125CC2">
        <w:rPr>
          <w:rFonts w:ascii="Calibri" w:hAnsi="Calibri"/>
          <w:highlight w:val="yellow"/>
        </w:rPr>
        <w:t xml:space="preserve"> (cited)</w:t>
      </w:r>
      <w:r w:rsidRPr="00125CC2">
        <w:rPr>
          <w:rFonts w:ascii="Calibri" w:hAnsi="Calibri"/>
          <w:highlight w:val="yellow"/>
        </w:rPr>
        <w:t>,</w:t>
      </w:r>
      <w:r w:rsidRPr="00125CC2">
        <w:rPr>
          <w:rFonts w:ascii="Calibri" w:hAnsi="Calibri"/>
        </w:rPr>
        <w:t xml:space="preserve"> state why you think employees do or do not join unions. Please post a brief paragraph in the </w:t>
      </w:r>
      <w:r w:rsidRPr="00125CC2">
        <w:rPr>
          <w:rFonts w:ascii="Calibri" w:hAnsi="Calibri"/>
          <w:b/>
        </w:rPr>
        <w:t>Week 1 Discussion</w:t>
      </w:r>
      <w:r w:rsidRPr="00125CC2">
        <w:rPr>
          <w:rFonts w:ascii="Calibri" w:hAnsi="Calibri"/>
        </w:rPr>
        <w:t xml:space="preserve"> forum.</w:t>
      </w:r>
    </w:p>
    <w:p w14:paraId="37F5C8FD" w14:textId="77777777" w:rsidR="006D1BCB" w:rsidRDefault="006D1BCB" w:rsidP="00D13883">
      <w:pPr>
        <w:rPr>
          <w:rFonts w:ascii="Calibri" w:hAnsi="Calibri"/>
        </w:rPr>
      </w:pPr>
    </w:p>
    <w:p w14:paraId="6B2C6680" w14:textId="77777777" w:rsidR="006D1BCB" w:rsidRPr="006D1BCB" w:rsidRDefault="006D1BCB" w:rsidP="00D13883">
      <w:pPr>
        <w:rPr>
          <w:rFonts w:ascii="Calibri" w:hAnsi="Calibri"/>
          <w:b/>
          <w:u w:val="single"/>
        </w:rPr>
      </w:pPr>
    </w:p>
    <w:p w14:paraId="21653F7A" w14:textId="4440F247" w:rsidR="006D1BCB" w:rsidRPr="006D1BCB" w:rsidRDefault="006D1BCB" w:rsidP="00D13883">
      <w:pPr>
        <w:rPr>
          <w:rFonts w:asciiTheme="minorHAnsi" w:hAnsiTheme="minorHAnsi" w:cstheme="minorHAnsi"/>
          <w:b/>
          <w:color w:val="000000"/>
          <w:u w:val="single"/>
        </w:rPr>
      </w:pPr>
      <w:r w:rsidRPr="00125CC2">
        <w:rPr>
          <w:rFonts w:asciiTheme="minorHAnsi" w:hAnsiTheme="minorHAnsi" w:cstheme="minorHAnsi"/>
          <w:b/>
          <w:color w:val="000000"/>
          <w:highlight w:val="yellow"/>
          <w:u w:val="single"/>
        </w:rPr>
        <w:t>Four Schools of Thought</w:t>
      </w:r>
    </w:p>
    <w:p w14:paraId="3A428126" w14:textId="77777777" w:rsidR="00D13883" w:rsidRPr="006D1BCB" w:rsidRDefault="00D13883" w:rsidP="00D13883">
      <w:pPr>
        <w:rPr>
          <w:rFonts w:asciiTheme="minorHAnsi" w:hAnsiTheme="minorHAnsi" w:cstheme="minorHAnsi"/>
          <w:color w:val="000000"/>
          <w:sz w:val="28"/>
          <w:szCs w:val="28"/>
        </w:rPr>
      </w:pPr>
    </w:p>
    <w:p w14:paraId="6DC31B90" w14:textId="77777777" w:rsidR="006D1BCB" w:rsidRPr="006D1BCB" w:rsidRDefault="006D1BCB" w:rsidP="00D13883">
      <w:pPr>
        <w:rPr>
          <w:rFonts w:asciiTheme="minorHAnsi" w:hAnsiTheme="minorHAnsi" w:cstheme="minorHAnsi"/>
          <w:color w:val="000000"/>
        </w:rPr>
      </w:pPr>
    </w:p>
    <w:p w14:paraId="00031551" w14:textId="77777777" w:rsidR="006D1BCB" w:rsidRPr="006D1BCB" w:rsidRDefault="006D1BCB" w:rsidP="006D1BCB">
      <w:pPr>
        <w:shd w:val="clear" w:color="auto" w:fill="FFFFFF"/>
        <w:rPr>
          <w:rFonts w:asciiTheme="minorHAnsi" w:hAnsiTheme="minorHAnsi" w:cstheme="minorHAnsi"/>
        </w:rPr>
      </w:pPr>
      <w:r w:rsidRPr="006D1BCB">
        <w:rPr>
          <w:rFonts w:asciiTheme="minorHAnsi" w:hAnsiTheme="minorHAnsi" w:cstheme="minorHAnsi"/>
        </w:rPr>
        <w:t xml:space="preserve">#1 </w:t>
      </w:r>
      <w:r w:rsidRPr="00827926">
        <w:rPr>
          <w:rFonts w:asciiTheme="minorHAnsi" w:hAnsiTheme="minorHAnsi" w:cstheme="minorHAnsi"/>
        </w:rPr>
        <w:t xml:space="preserve">Mainstream Economics School </w:t>
      </w:r>
    </w:p>
    <w:p w14:paraId="11557A4D" w14:textId="77777777" w:rsidR="006D1BCB" w:rsidRPr="00827926" w:rsidRDefault="006D1BCB" w:rsidP="006D1BCB">
      <w:pPr>
        <w:shd w:val="clear" w:color="auto" w:fill="FFFFFF"/>
        <w:rPr>
          <w:rFonts w:asciiTheme="minorHAnsi" w:hAnsiTheme="minorHAnsi" w:cstheme="minorHAnsi"/>
        </w:rPr>
      </w:pPr>
    </w:p>
    <w:p w14:paraId="1741A675" w14:textId="77777777" w:rsidR="006D1BCB" w:rsidRPr="006D1BCB" w:rsidRDefault="006D1BCB" w:rsidP="006D1BCB">
      <w:pPr>
        <w:pStyle w:val="ListParagraph"/>
        <w:numPr>
          <w:ilvl w:val="0"/>
          <w:numId w:val="1"/>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Free market competition is critical to achieve efficiency, equity and voice.</w:t>
      </w:r>
    </w:p>
    <w:p w14:paraId="4C9B8692" w14:textId="77777777" w:rsidR="006D1BCB" w:rsidRPr="006D1BCB" w:rsidRDefault="006D1BCB" w:rsidP="006D1BCB">
      <w:pPr>
        <w:pStyle w:val="ListParagraph"/>
        <w:numPr>
          <w:ilvl w:val="0"/>
          <w:numId w:val="1"/>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 xml:space="preserve">No one can be made better off without making someone else worse off. </w:t>
      </w:r>
    </w:p>
    <w:p w14:paraId="058669BE" w14:textId="77777777" w:rsidR="006D1BCB" w:rsidRPr="006D1BCB" w:rsidRDefault="006D1BCB" w:rsidP="006D1BCB">
      <w:pPr>
        <w:pStyle w:val="ListParagraph"/>
        <w:numPr>
          <w:ilvl w:val="0"/>
          <w:numId w:val="1"/>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 xml:space="preserve">Labor unions harm the economy and the public because they inhibit free market competition by restricting the labor supply.       </w:t>
      </w:r>
    </w:p>
    <w:p w14:paraId="10935FF7" w14:textId="77777777" w:rsidR="006D1BCB" w:rsidRPr="00827926" w:rsidRDefault="006D1BCB" w:rsidP="006D1BCB">
      <w:pPr>
        <w:shd w:val="clear" w:color="auto" w:fill="FFFFFF"/>
        <w:rPr>
          <w:rFonts w:asciiTheme="minorHAnsi" w:hAnsiTheme="minorHAnsi" w:cstheme="minorHAnsi"/>
        </w:rPr>
      </w:pPr>
    </w:p>
    <w:p w14:paraId="00D53437" w14:textId="77777777" w:rsidR="006D1BCB" w:rsidRPr="006D1BCB" w:rsidRDefault="006D1BCB" w:rsidP="006D1BCB">
      <w:pPr>
        <w:shd w:val="clear" w:color="auto" w:fill="FFFFFF"/>
        <w:rPr>
          <w:rFonts w:asciiTheme="minorHAnsi" w:hAnsiTheme="minorHAnsi" w:cstheme="minorHAnsi"/>
        </w:rPr>
      </w:pPr>
      <w:r w:rsidRPr="006D1BCB">
        <w:rPr>
          <w:rFonts w:asciiTheme="minorHAnsi" w:hAnsiTheme="minorHAnsi" w:cstheme="minorHAnsi"/>
        </w:rPr>
        <w:t xml:space="preserve">#2 </w:t>
      </w:r>
      <w:proofErr w:type="gramStart"/>
      <w:r w:rsidRPr="006D1BCB">
        <w:rPr>
          <w:rFonts w:asciiTheme="minorHAnsi" w:hAnsiTheme="minorHAnsi" w:cstheme="minorHAnsi"/>
        </w:rPr>
        <w:t>The</w:t>
      </w:r>
      <w:proofErr w:type="gramEnd"/>
      <w:r w:rsidRPr="006D1BCB">
        <w:rPr>
          <w:rFonts w:asciiTheme="minorHAnsi" w:hAnsiTheme="minorHAnsi" w:cstheme="minorHAnsi"/>
        </w:rPr>
        <w:t xml:space="preserve"> Human Resource Management School</w:t>
      </w:r>
    </w:p>
    <w:p w14:paraId="0E40DF46" w14:textId="77777777" w:rsidR="006D1BCB" w:rsidRPr="006D1BCB" w:rsidRDefault="006D1BCB" w:rsidP="006D1BCB">
      <w:pPr>
        <w:shd w:val="clear" w:color="auto" w:fill="FFFFFF"/>
        <w:rPr>
          <w:rFonts w:asciiTheme="minorHAnsi" w:hAnsiTheme="minorHAnsi" w:cstheme="minorHAnsi"/>
        </w:rPr>
      </w:pPr>
    </w:p>
    <w:p w14:paraId="69C24A3C" w14:textId="77777777" w:rsidR="006D1BCB" w:rsidRPr="006D1BCB" w:rsidRDefault="006D1BCB" w:rsidP="006D1BCB">
      <w:pPr>
        <w:pStyle w:val="ListParagraph"/>
        <w:numPr>
          <w:ilvl w:val="0"/>
          <w:numId w:val="1"/>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The labor problem stems from poor management.</w:t>
      </w:r>
    </w:p>
    <w:p w14:paraId="5DA6C1EA" w14:textId="77777777" w:rsidR="006D1BCB" w:rsidRPr="006D1BCB" w:rsidRDefault="006D1BCB" w:rsidP="006D1BCB">
      <w:pPr>
        <w:pStyle w:val="ListParagraph"/>
        <w:numPr>
          <w:ilvl w:val="0"/>
          <w:numId w:val="1"/>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The solution to the labor problem is better management by aligning the interests of workers and the company.</w:t>
      </w:r>
    </w:p>
    <w:p w14:paraId="616A158F" w14:textId="77777777" w:rsidR="006D1BCB" w:rsidRPr="006D1BCB" w:rsidRDefault="006D1BCB" w:rsidP="006D1BCB">
      <w:pPr>
        <w:pStyle w:val="ListParagraph"/>
        <w:numPr>
          <w:ilvl w:val="0"/>
          <w:numId w:val="1"/>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lastRenderedPageBreak/>
        <w:t xml:space="preserve">Independent unions (traditional) are adversarial as opposed to company-sponsored representation plans. </w:t>
      </w:r>
    </w:p>
    <w:p w14:paraId="3DC9E9D6" w14:textId="77777777" w:rsidR="006D1BCB" w:rsidRPr="00827926" w:rsidRDefault="006D1BCB" w:rsidP="006D1BCB">
      <w:pPr>
        <w:shd w:val="clear" w:color="auto" w:fill="FFFFFF"/>
        <w:rPr>
          <w:rFonts w:asciiTheme="minorHAnsi" w:hAnsiTheme="minorHAnsi" w:cstheme="minorHAnsi"/>
        </w:rPr>
      </w:pPr>
    </w:p>
    <w:p w14:paraId="061C9D3F" w14:textId="77777777" w:rsidR="006D1BCB" w:rsidRPr="006D1BCB" w:rsidRDefault="006D1BCB" w:rsidP="006D1BCB">
      <w:pPr>
        <w:shd w:val="clear" w:color="auto" w:fill="FFFFFF"/>
        <w:rPr>
          <w:rFonts w:asciiTheme="minorHAnsi" w:hAnsiTheme="minorHAnsi" w:cstheme="minorHAnsi"/>
        </w:rPr>
      </w:pPr>
      <w:r w:rsidRPr="006D1BCB">
        <w:rPr>
          <w:rFonts w:asciiTheme="minorHAnsi" w:hAnsiTheme="minorHAnsi" w:cstheme="minorHAnsi"/>
        </w:rPr>
        <w:t xml:space="preserve">#3 </w:t>
      </w:r>
      <w:proofErr w:type="gramStart"/>
      <w:r w:rsidRPr="00827926">
        <w:rPr>
          <w:rFonts w:asciiTheme="minorHAnsi" w:hAnsiTheme="minorHAnsi" w:cstheme="minorHAnsi"/>
        </w:rPr>
        <w:t>The</w:t>
      </w:r>
      <w:proofErr w:type="gramEnd"/>
      <w:r w:rsidRPr="00827926">
        <w:rPr>
          <w:rFonts w:asciiTheme="minorHAnsi" w:hAnsiTheme="minorHAnsi" w:cstheme="minorHAnsi"/>
        </w:rPr>
        <w:t xml:space="preserve"> Industrial Relations School</w:t>
      </w:r>
    </w:p>
    <w:p w14:paraId="12C93FF3" w14:textId="77777777" w:rsidR="006D1BCB" w:rsidRPr="00827926" w:rsidRDefault="006D1BCB" w:rsidP="006D1BCB">
      <w:pPr>
        <w:shd w:val="clear" w:color="auto" w:fill="FFFFFF"/>
        <w:rPr>
          <w:rFonts w:asciiTheme="minorHAnsi" w:hAnsiTheme="minorHAnsi" w:cstheme="minorHAnsi"/>
        </w:rPr>
      </w:pPr>
    </w:p>
    <w:p w14:paraId="4DA6FA62" w14:textId="77777777" w:rsidR="006D1BCB" w:rsidRPr="006D1BCB" w:rsidRDefault="006D1BCB" w:rsidP="006D1BCB">
      <w:pPr>
        <w:pStyle w:val="ListParagraph"/>
        <w:numPr>
          <w:ilvl w:val="0"/>
          <w:numId w:val="2"/>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The labor problem stems from unequal bargaining power between the company and the workers.</w:t>
      </w:r>
    </w:p>
    <w:p w14:paraId="19E068C8" w14:textId="77777777" w:rsidR="006D1BCB" w:rsidRPr="006D1BCB" w:rsidRDefault="006D1BCB" w:rsidP="006D1BCB">
      <w:pPr>
        <w:pStyle w:val="ListParagraph"/>
        <w:numPr>
          <w:ilvl w:val="0"/>
          <w:numId w:val="2"/>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The solution is to increase workers’ bargaining power via unions and collective bargaining in order to match corporate bargaining power.</w:t>
      </w:r>
    </w:p>
    <w:p w14:paraId="512078B4" w14:textId="77777777" w:rsidR="006D1BCB" w:rsidRPr="006D1BCB" w:rsidRDefault="006D1BCB" w:rsidP="006D1BCB">
      <w:pPr>
        <w:shd w:val="clear" w:color="auto" w:fill="FFFFFF"/>
        <w:rPr>
          <w:rFonts w:asciiTheme="minorHAnsi" w:hAnsiTheme="minorHAnsi" w:cstheme="minorHAnsi"/>
        </w:rPr>
      </w:pPr>
    </w:p>
    <w:p w14:paraId="65C36622" w14:textId="77777777" w:rsidR="006D1BCB" w:rsidRPr="006F5995" w:rsidRDefault="006D1BCB" w:rsidP="006D1BCB">
      <w:pPr>
        <w:shd w:val="clear" w:color="auto" w:fill="FFFFFF"/>
        <w:rPr>
          <w:rFonts w:asciiTheme="minorHAnsi" w:hAnsiTheme="minorHAnsi" w:cstheme="minorHAnsi"/>
        </w:rPr>
      </w:pPr>
      <w:r w:rsidRPr="006D1BCB">
        <w:rPr>
          <w:rFonts w:asciiTheme="minorHAnsi" w:hAnsiTheme="minorHAnsi" w:cstheme="minorHAnsi"/>
        </w:rPr>
        <w:t xml:space="preserve">#4 </w:t>
      </w:r>
      <w:proofErr w:type="gramStart"/>
      <w:r w:rsidRPr="006F5995">
        <w:rPr>
          <w:rFonts w:asciiTheme="minorHAnsi" w:hAnsiTheme="minorHAnsi" w:cstheme="minorHAnsi"/>
        </w:rPr>
        <w:t>The</w:t>
      </w:r>
      <w:proofErr w:type="gramEnd"/>
      <w:r w:rsidRPr="006F5995">
        <w:rPr>
          <w:rFonts w:asciiTheme="minorHAnsi" w:hAnsiTheme="minorHAnsi" w:cstheme="minorHAnsi"/>
        </w:rPr>
        <w:t xml:space="preserve"> Critical Industrial Relations School (Marxist Industrial Relations)</w:t>
      </w:r>
    </w:p>
    <w:p w14:paraId="143210E7" w14:textId="77777777" w:rsidR="006D1BCB" w:rsidRPr="006D1BCB" w:rsidRDefault="006D1BCB" w:rsidP="006D1BCB">
      <w:pPr>
        <w:shd w:val="clear" w:color="auto" w:fill="FFFFFF"/>
        <w:rPr>
          <w:rFonts w:asciiTheme="minorHAnsi" w:hAnsiTheme="minorHAnsi" w:cstheme="minorHAnsi"/>
        </w:rPr>
      </w:pPr>
    </w:p>
    <w:p w14:paraId="5FBF2CA2" w14:textId="77777777" w:rsidR="006D1BCB" w:rsidRPr="006D1BCB" w:rsidRDefault="006D1BCB" w:rsidP="006D1BCB">
      <w:pPr>
        <w:pStyle w:val="ListParagraph"/>
        <w:numPr>
          <w:ilvl w:val="0"/>
          <w:numId w:val="3"/>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The labor problem arises from the control of society’s institutions and the means of production by specific groups (i.e., capitalists vs. workers).</w:t>
      </w:r>
    </w:p>
    <w:p w14:paraId="44201DF7" w14:textId="77777777" w:rsidR="006D1BCB" w:rsidRPr="006D1BCB" w:rsidRDefault="006D1BCB" w:rsidP="006D1BCB">
      <w:pPr>
        <w:pStyle w:val="ListParagraph"/>
        <w:numPr>
          <w:ilvl w:val="0"/>
          <w:numId w:val="3"/>
        </w:numPr>
        <w:shd w:val="clear" w:color="auto" w:fill="FFFFFF"/>
        <w:spacing w:after="0" w:line="240" w:lineRule="auto"/>
        <w:rPr>
          <w:rFonts w:eastAsia="Times New Roman" w:cstheme="minorHAnsi"/>
          <w:sz w:val="24"/>
          <w:szCs w:val="24"/>
        </w:rPr>
      </w:pPr>
      <w:r w:rsidRPr="006D1BCB">
        <w:rPr>
          <w:rFonts w:eastAsia="Times New Roman" w:cstheme="minorHAnsi"/>
          <w:sz w:val="24"/>
          <w:szCs w:val="24"/>
        </w:rPr>
        <w:t>The solution is socialism.</w:t>
      </w:r>
    </w:p>
    <w:p w14:paraId="1F2A61C7" w14:textId="77777777" w:rsidR="006D1BCB" w:rsidRPr="006D1BCB" w:rsidRDefault="006D1BCB" w:rsidP="006D1BCB">
      <w:pPr>
        <w:rPr>
          <w:rFonts w:asciiTheme="minorHAnsi" w:hAnsiTheme="minorHAnsi" w:cstheme="minorHAnsi"/>
        </w:rPr>
      </w:pPr>
    </w:p>
    <w:p w14:paraId="24615D7B" w14:textId="77777777" w:rsidR="00D13883" w:rsidRDefault="00D13883" w:rsidP="00D13883">
      <w:pPr>
        <w:pStyle w:val="NoSpacing"/>
        <w:rPr>
          <w:rFonts w:cstheme="minorHAnsi"/>
          <w:sz w:val="24"/>
          <w:szCs w:val="24"/>
        </w:rPr>
      </w:pPr>
    </w:p>
    <w:p w14:paraId="28FAB8A4" w14:textId="77777777" w:rsidR="006D1BCB" w:rsidRDefault="006D1BCB" w:rsidP="00D13883">
      <w:pPr>
        <w:pStyle w:val="NoSpacing"/>
        <w:rPr>
          <w:rFonts w:cstheme="minorHAnsi"/>
          <w:sz w:val="24"/>
          <w:szCs w:val="24"/>
        </w:rPr>
      </w:pPr>
    </w:p>
    <w:p w14:paraId="358A39A8" w14:textId="354B1C0D" w:rsidR="006D1BCB" w:rsidRPr="00125CC2" w:rsidRDefault="006D1BCB" w:rsidP="00D13883">
      <w:pPr>
        <w:pStyle w:val="NoSpacing"/>
        <w:rPr>
          <w:rFonts w:cstheme="minorHAnsi"/>
          <w:b/>
          <w:sz w:val="24"/>
          <w:szCs w:val="24"/>
          <w:u w:val="single"/>
        </w:rPr>
      </w:pPr>
      <w:r w:rsidRPr="00125CC2">
        <w:rPr>
          <w:rFonts w:cstheme="minorHAnsi"/>
          <w:b/>
          <w:sz w:val="24"/>
          <w:szCs w:val="24"/>
          <w:highlight w:val="yellow"/>
          <w:u w:val="single"/>
        </w:rPr>
        <w:t>Assigned Readings</w:t>
      </w:r>
    </w:p>
    <w:p w14:paraId="12D29FDA" w14:textId="77777777" w:rsidR="006D1BCB" w:rsidRDefault="006D1BCB" w:rsidP="00D13883">
      <w:pPr>
        <w:pStyle w:val="NoSpacing"/>
        <w:rPr>
          <w:rFonts w:cstheme="minorHAnsi"/>
          <w:sz w:val="24"/>
          <w:szCs w:val="24"/>
        </w:rPr>
      </w:pPr>
    </w:p>
    <w:p w14:paraId="1D7FFEDC" w14:textId="77777777" w:rsidR="006D1BCB" w:rsidRDefault="006D1BCB" w:rsidP="00D13883">
      <w:pPr>
        <w:pStyle w:val="NoSpacing"/>
        <w:rPr>
          <w:rFonts w:cstheme="minorHAnsi"/>
          <w:sz w:val="24"/>
          <w:szCs w:val="24"/>
        </w:rPr>
      </w:pPr>
    </w:p>
    <w:p w14:paraId="076E8D5B" w14:textId="5DB828A1" w:rsidR="006D1BCB" w:rsidRPr="006D1BCB" w:rsidRDefault="006D1BCB" w:rsidP="006D1BCB">
      <w:pPr>
        <w:rPr>
          <w:rFonts w:ascii="Arial" w:hAnsi="Arial" w:cs="Arial"/>
          <w:color w:val="353535"/>
          <w:sz w:val="30"/>
          <w:szCs w:val="30"/>
        </w:rPr>
      </w:pPr>
      <w:r w:rsidRPr="006D1BCB">
        <w:rPr>
          <w:rFonts w:ascii="Arial" w:hAnsi="Arial" w:cs="Arial"/>
          <w:color w:val="353535"/>
          <w:sz w:val="30"/>
          <w:szCs w:val="30"/>
        </w:rPr>
        <w:t>Clark, P. F., &amp; Sadler, J.  (2010.)  Chapter 16:</w:t>
      </w:r>
    </w:p>
    <w:p w14:paraId="04B25D0E" w14:textId="1FED2EA8" w:rsidR="006D1BCB" w:rsidRDefault="006D1BCB" w:rsidP="006D1BCB">
      <w:pPr>
        <w:rPr>
          <w:rFonts w:ascii="Arial" w:hAnsi="Arial" w:cs="Arial"/>
          <w:color w:val="353535"/>
          <w:sz w:val="30"/>
          <w:szCs w:val="30"/>
        </w:rPr>
      </w:pPr>
      <w:r>
        <w:rPr>
          <w:rFonts w:ascii="Arial" w:hAnsi="Arial" w:cs="Arial"/>
          <w:color w:val="353535"/>
          <w:sz w:val="30"/>
          <w:szCs w:val="30"/>
        </w:rPr>
        <w:t xml:space="preserve">Role of labor unions in labor markets.  In </w:t>
      </w:r>
      <w:proofErr w:type="spellStart"/>
      <w:r>
        <w:rPr>
          <w:rFonts w:ascii="Arial" w:hAnsi="Arial" w:cs="Arial"/>
          <w:color w:val="353535"/>
          <w:sz w:val="30"/>
          <w:szCs w:val="30"/>
        </w:rPr>
        <w:t>Rhona</w:t>
      </w:r>
      <w:proofErr w:type="spellEnd"/>
      <w:r>
        <w:rPr>
          <w:rFonts w:ascii="Arial" w:hAnsi="Arial" w:cs="Arial"/>
          <w:color w:val="353535"/>
          <w:sz w:val="30"/>
          <w:szCs w:val="30"/>
        </w:rPr>
        <w:t xml:space="preserve"> C. Free (Ed.). </w:t>
      </w:r>
    </w:p>
    <w:p w14:paraId="5B4D8CB4" w14:textId="411EE8FF" w:rsidR="006D1BCB" w:rsidRDefault="006D1BCB" w:rsidP="006D1BCB">
      <w:pPr>
        <w:rPr>
          <w:rFonts w:ascii="Arial" w:hAnsi="Arial" w:cs="Arial"/>
          <w:color w:val="353535"/>
          <w:sz w:val="30"/>
          <w:szCs w:val="30"/>
        </w:rPr>
      </w:pPr>
      <w:r>
        <w:rPr>
          <w:rFonts w:ascii="Arial" w:hAnsi="Arial" w:cs="Arial"/>
          <w:color w:val="353535"/>
          <w:sz w:val="30"/>
          <w:szCs w:val="30"/>
        </w:rPr>
        <w:t>21</w:t>
      </w:r>
      <w:r w:rsidRPr="006D1BCB">
        <w:rPr>
          <w:rFonts w:ascii="Arial" w:hAnsi="Arial" w:cs="Arial"/>
          <w:color w:val="353535"/>
          <w:sz w:val="17"/>
          <w:szCs w:val="17"/>
          <w:vertAlign w:val="superscript"/>
        </w:rPr>
        <w:t>st</w:t>
      </w:r>
      <w:r>
        <w:rPr>
          <w:rFonts w:ascii="Arial" w:hAnsi="Arial" w:cs="Arial"/>
          <w:color w:val="353535"/>
          <w:sz w:val="30"/>
          <w:szCs w:val="30"/>
        </w:rPr>
        <w:t xml:space="preserve"> century economics:  A reference handbook (pp. 163-172).</w:t>
      </w:r>
    </w:p>
    <w:p w14:paraId="491BAF01" w14:textId="77777777" w:rsidR="006D1BCB" w:rsidRDefault="006D1BCB" w:rsidP="006D1BCB">
      <w:pPr>
        <w:rPr>
          <w:rFonts w:ascii="Arial" w:hAnsi="Arial" w:cs="Arial"/>
          <w:color w:val="353535"/>
          <w:sz w:val="30"/>
          <w:szCs w:val="30"/>
        </w:rPr>
      </w:pPr>
      <w:r>
        <w:rPr>
          <w:rFonts w:ascii="Arial" w:hAnsi="Arial" w:cs="Arial"/>
          <w:color w:val="353535"/>
          <w:sz w:val="30"/>
          <w:szCs w:val="30"/>
        </w:rPr>
        <w:t xml:space="preserve">                    DOI:</w:t>
      </w:r>
    </w:p>
    <w:p w14:paraId="46159C7E" w14:textId="4662C540" w:rsidR="006D1BCB" w:rsidRDefault="009E0EF3" w:rsidP="006D1BCB">
      <w:pPr>
        <w:rPr>
          <w:rFonts w:ascii="Arial" w:hAnsi="Arial" w:cs="Arial"/>
          <w:color w:val="353535"/>
          <w:sz w:val="30"/>
          <w:szCs w:val="30"/>
        </w:rPr>
      </w:pPr>
      <w:hyperlink r:id="rId8" w:history="1">
        <w:r w:rsidR="006D1BCB" w:rsidRPr="00D07312">
          <w:rPr>
            <w:rStyle w:val="Hyperlink"/>
            <w:rFonts w:ascii="Arial" w:hAnsi="Arial" w:cs="Arial"/>
            <w:sz w:val="30"/>
            <w:szCs w:val="30"/>
          </w:rPr>
          <w:t>http://dx.doi.org.ezproxy.umuc.edu/10.4135/9781412979290.n16</w:t>
        </w:r>
      </w:hyperlink>
    </w:p>
    <w:p w14:paraId="59DD5F11" w14:textId="77777777" w:rsidR="006D1BCB" w:rsidRDefault="006D1BCB" w:rsidP="006D1BCB">
      <w:pPr>
        <w:rPr>
          <w:rFonts w:ascii="Arial" w:hAnsi="Arial" w:cs="Arial"/>
          <w:color w:val="353535"/>
          <w:sz w:val="30"/>
          <w:szCs w:val="30"/>
        </w:rPr>
      </w:pPr>
    </w:p>
    <w:p w14:paraId="56360037" w14:textId="77777777" w:rsidR="006D1BCB" w:rsidRDefault="006D1BCB" w:rsidP="006D1BCB">
      <w:pPr>
        <w:rPr>
          <w:rFonts w:ascii="Arial" w:hAnsi="Arial" w:cs="Arial"/>
          <w:color w:val="353535"/>
          <w:sz w:val="30"/>
          <w:szCs w:val="30"/>
        </w:rPr>
      </w:pPr>
    </w:p>
    <w:p w14:paraId="6E54CA81" w14:textId="77777777" w:rsidR="0073358B" w:rsidRDefault="0073358B" w:rsidP="006D1BCB">
      <w:pPr>
        <w:rPr>
          <w:rFonts w:ascii="Arial" w:hAnsi="Arial" w:cs="Arial"/>
          <w:color w:val="353535"/>
          <w:sz w:val="30"/>
          <w:szCs w:val="30"/>
        </w:rPr>
      </w:pPr>
    </w:p>
    <w:p w14:paraId="6A4FD49E" w14:textId="6A55EE74" w:rsidR="006D1BCB" w:rsidRDefault="006D1BCB" w:rsidP="006D1BCB">
      <w:pPr>
        <w:rPr>
          <w:rFonts w:ascii="Arial" w:hAnsi="Arial" w:cs="Arial"/>
          <w:color w:val="353535"/>
          <w:sz w:val="30"/>
          <w:szCs w:val="30"/>
        </w:rPr>
      </w:pPr>
      <w:r>
        <w:rPr>
          <w:rFonts w:ascii="Arial" w:hAnsi="Arial" w:cs="Arial"/>
          <w:color w:val="353535"/>
          <w:sz w:val="30"/>
          <w:szCs w:val="30"/>
        </w:rPr>
        <w:t xml:space="preserve">This article provides the current data about union membership.  Please note the categories that are included.  The first 3 pages of text explain much of the charts that follow.  The annotated map at the end of the article is helpful.  </w:t>
      </w:r>
    </w:p>
    <w:p w14:paraId="7F2FD742" w14:textId="37CD47D3" w:rsidR="006D1BCB" w:rsidRDefault="006D1BCB" w:rsidP="006D1BCB">
      <w:pPr>
        <w:rPr>
          <w:rFonts w:ascii="Arial" w:hAnsi="Arial" w:cs="Arial"/>
          <w:color w:val="353535"/>
          <w:sz w:val="30"/>
          <w:szCs w:val="30"/>
        </w:rPr>
      </w:pPr>
      <w:r>
        <w:rPr>
          <w:rFonts w:ascii="Arial" w:hAnsi="Arial" w:cs="Arial"/>
          <w:color w:val="353535"/>
          <w:sz w:val="30"/>
          <w:szCs w:val="30"/>
        </w:rPr>
        <w:t>Bureau of Labor Statistics.  (2018, January 19).  Union members – 2017.  News Release (USDL-18-0080).</w:t>
      </w:r>
    </w:p>
    <w:p w14:paraId="6961F762" w14:textId="385F36FD" w:rsidR="006D1BCB" w:rsidRDefault="006D1BCB" w:rsidP="006D1BCB">
      <w:pPr>
        <w:rPr>
          <w:rFonts w:ascii="Arial" w:hAnsi="Arial" w:cs="Arial"/>
          <w:color w:val="353535"/>
          <w:sz w:val="30"/>
          <w:szCs w:val="30"/>
        </w:rPr>
      </w:pPr>
      <w:r>
        <w:rPr>
          <w:rFonts w:ascii="Arial" w:hAnsi="Arial" w:cs="Arial"/>
          <w:color w:val="353535"/>
          <w:sz w:val="30"/>
          <w:szCs w:val="30"/>
        </w:rPr>
        <w:t>Retrieved from</w:t>
      </w:r>
    </w:p>
    <w:p w14:paraId="6E5C66E8" w14:textId="575E6B0E" w:rsidR="006D1BCB" w:rsidRDefault="009E0EF3" w:rsidP="006D1BCB">
      <w:pPr>
        <w:rPr>
          <w:rFonts w:ascii="Arial" w:hAnsi="Arial" w:cs="Arial"/>
          <w:color w:val="353535"/>
          <w:sz w:val="25"/>
          <w:szCs w:val="25"/>
        </w:rPr>
      </w:pPr>
      <w:hyperlink r:id="rId9" w:history="1">
        <w:r w:rsidR="006D1BCB" w:rsidRPr="00D07312">
          <w:rPr>
            <w:rStyle w:val="Hyperlink"/>
            <w:rFonts w:ascii="Arial" w:hAnsi="Arial" w:cs="Arial"/>
            <w:sz w:val="25"/>
            <w:szCs w:val="25"/>
          </w:rPr>
          <w:t>https://www.bls.gov/news.release/union2.nr0.htm</w:t>
        </w:r>
      </w:hyperlink>
      <w:r w:rsidR="006D1BCB">
        <w:rPr>
          <w:rFonts w:ascii="Arial" w:hAnsi="Arial" w:cs="Arial"/>
          <w:color w:val="353535"/>
          <w:sz w:val="25"/>
          <w:szCs w:val="25"/>
        </w:rPr>
        <w:t xml:space="preserve"> </w:t>
      </w:r>
    </w:p>
    <w:p w14:paraId="514A70BC" w14:textId="77777777" w:rsidR="0073358B" w:rsidRDefault="0073358B" w:rsidP="006D1BCB">
      <w:pPr>
        <w:rPr>
          <w:rFonts w:ascii="Arial" w:hAnsi="Arial" w:cs="Arial"/>
          <w:color w:val="353535"/>
          <w:sz w:val="25"/>
          <w:szCs w:val="25"/>
        </w:rPr>
      </w:pPr>
    </w:p>
    <w:p w14:paraId="2FD3CF63" w14:textId="77777777" w:rsidR="0073358B" w:rsidRDefault="0073358B" w:rsidP="006D1BCB">
      <w:pPr>
        <w:rPr>
          <w:rFonts w:ascii="Arial" w:hAnsi="Arial" w:cs="Arial"/>
          <w:color w:val="353535"/>
          <w:sz w:val="25"/>
          <w:szCs w:val="25"/>
        </w:rPr>
      </w:pPr>
    </w:p>
    <w:p w14:paraId="6BC7E2CD" w14:textId="77777777" w:rsidR="0073358B" w:rsidRDefault="0073358B" w:rsidP="006D1BCB">
      <w:pPr>
        <w:rPr>
          <w:rFonts w:ascii="Arial" w:hAnsi="Arial" w:cs="Arial"/>
          <w:color w:val="353535"/>
          <w:sz w:val="25"/>
          <w:szCs w:val="25"/>
        </w:rPr>
      </w:pPr>
    </w:p>
    <w:p w14:paraId="7D617778" w14:textId="34A3CB9F" w:rsidR="006D1BCB" w:rsidRDefault="006D1BCB" w:rsidP="006D1BCB">
      <w:pPr>
        <w:rPr>
          <w:rFonts w:ascii="Arial" w:hAnsi="Arial" w:cs="Arial"/>
          <w:color w:val="353535"/>
          <w:sz w:val="30"/>
          <w:szCs w:val="30"/>
        </w:rPr>
      </w:pPr>
      <w:r>
        <w:rPr>
          <w:rFonts w:ascii="Arial" w:hAnsi="Arial" w:cs="Arial"/>
          <w:color w:val="353535"/>
          <w:sz w:val="30"/>
          <w:szCs w:val="30"/>
        </w:rPr>
        <w:lastRenderedPageBreak/>
        <w:t xml:space="preserve">This article is the keynote address the general counsel for the AFL-CIO gave at a conference.  In arguing his macro-level concerns about why unions are important, he provides legal, historical, and political information about labor relations in this country. </w:t>
      </w:r>
    </w:p>
    <w:p w14:paraId="1F3126FD" w14:textId="77777777" w:rsidR="006D1BCB" w:rsidRDefault="006D1BCB" w:rsidP="006D1BCB">
      <w:pPr>
        <w:rPr>
          <w:rFonts w:ascii="Arial" w:hAnsi="Arial" w:cs="Arial"/>
          <w:color w:val="353535"/>
          <w:sz w:val="27"/>
          <w:szCs w:val="27"/>
        </w:rPr>
      </w:pPr>
      <w:r>
        <w:rPr>
          <w:rFonts w:ascii="Arial" w:hAnsi="Arial" w:cs="Arial"/>
          <w:color w:val="353535"/>
          <w:sz w:val="27"/>
          <w:szCs w:val="27"/>
        </w:rPr>
        <w:t xml:space="preserve">Becker, C.  (2014).   </w:t>
      </w:r>
    </w:p>
    <w:p w14:paraId="2317E81E" w14:textId="1EE06A28" w:rsidR="006D1BCB" w:rsidRDefault="006D1BCB" w:rsidP="006D1BCB">
      <w:pPr>
        <w:rPr>
          <w:rFonts w:ascii="Arial" w:hAnsi="Arial" w:cs="Arial"/>
          <w:color w:val="353535"/>
          <w:sz w:val="27"/>
          <w:szCs w:val="27"/>
        </w:rPr>
      </w:pPr>
      <w:r>
        <w:rPr>
          <w:rFonts w:ascii="Arial" w:hAnsi="Arial" w:cs="Arial"/>
          <w:color w:val="353535"/>
          <w:sz w:val="27"/>
          <w:szCs w:val="27"/>
        </w:rPr>
        <w:t>The pattern of union decline, economic and political consequences, and the puzzle of a legislative response.</w:t>
      </w:r>
    </w:p>
    <w:p w14:paraId="4A08C194" w14:textId="2A323918" w:rsidR="006D1BCB" w:rsidRDefault="006D1BCB" w:rsidP="006D1BCB">
      <w:pPr>
        <w:rPr>
          <w:rFonts w:ascii="Arial" w:hAnsi="Arial" w:cs="Arial"/>
          <w:color w:val="353535"/>
          <w:sz w:val="30"/>
          <w:szCs w:val="30"/>
        </w:rPr>
      </w:pPr>
      <w:r>
        <w:rPr>
          <w:rFonts w:ascii="Arial" w:hAnsi="Arial" w:cs="Arial"/>
          <w:color w:val="353535"/>
          <w:sz w:val="30"/>
          <w:szCs w:val="30"/>
        </w:rPr>
        <w:t>Minnesota Law Review, 98 (5), pp. 1637-1650.</w:t>
      </w:r>
    </w:p>
    <w:p w14:paraId="4CF7195D" w14:textId="77777777" w:rsidR="006D1BCB" w:rsidRDefault="006D1BCB" w:rsidP="006D1BCB">
      <w:pPr>
        <w:rPr>
          <w:rFonts w:ascii="Arial" w:hAnsi="Arial" w:cs="Arial"/>
          <w:color w:val="353535"/>
          <w:sz w:val="27"/>
          <w:szCs w:val="27"/>
        </w:rPr>
      </w:pPr>
      <w:r>
        <w:rPr>
          <w:rFonts w:ascii="Arial" w:hAnsi="Arial" w:cs="Arial"/>
          <w:color w:val="353535"/>
          <w:sz w:val="27"/>
          <w:szCs w:val="27"/>
        </w:rPr>
        <w:t>Retrieved from</w:t>
      </w:r>
    </w:p>
    <w:p w14:paraId="3E94F361" w14:textId="727EDD9C" w:rsidR="006D1BCB" w:rsidRDefault="009E0EF3" w:rsidP="006D1BCB">
      <w:pPr>
        <w:rPr>
          <w:rFonts w:ascii="Arial" w:hAnsi="Arial" w:cs="Arial"/>
          <w:color w:val="353535"/>
          <w:sz w:val="30"/>
          <w:szCs w:val="30"/>
        </w:rPr>
      </w:pPr>
      <w:hyperlink r:id="rId10" w:history="1">
        <w:r w:rsidR="006D1BCB" w:rsidRPr="00D07312">
          <w:rPr>
            <w:rStyle w:val="Hyperlink"/>
            <w:rFonts w:ascii="Arial" w:hAnsi="Arial" w:cs="Arial"/>
            <w:sz w:val="30"/>
            <w:szCs w:val="30"/>
          </w:rPr>
          <w:t>http://www.minnesotalawreview.org/</w:t>
        </w:r>
      </w:hyperlink>
      <w:r w:rsidR="006D1BCB">
        <w:rPr>
          <w:rFonts w:ascii="Arial" w:hAnsi="Arial" w:cs="Arial"/>
          <w:color w:val="353535"/>
          <w:sz w:val="30"/>
          <w:szCs w:val="30"/>
        </w:rPr>
        <w:t xml:space="preserve"> </w:t>
      </w:r>
    </w:p>
    <w:p w14:paraId="45E9B6C4" w14:textId="77777777" w:rsidR="0073358B" w:rsidRDefault="0073358B" w:rsidP="006D1BCB">
      <w:pPr>
        <w:rPr>
          <w:rFonts w:ascii="Arial" w:hAnsi="Arial" w:cs="Arial"/>
          <w:color w:val="353535"/>
          <w:sz w:val="30"/>
          <w:szCs w:val="30"/>
        </w:rPr>
      </w:pPr>
    </w:p>
    <w:p w14:paraId="32155971" w14:textId="77777777" w:rsidR="0073358B" w:rsidRDefault="0073358B" w:rsidP="006D1BCB">
      <w:pPr>
        <w:rPr>
          <w:rFonts w:ascii="Arial" w:hAnsi="Arial" w:cs="Arial"/>
          <w:color w:val="353535"/>
          <w:sz w:val="30"/>
          <w:szCs w:val="30"/>
        </w:rPr>
      </w:pPr>
    </w:p>
    <w:p w14:paraId="78150E87" w14:textId="77777777" w:rsidR="0073358B" w:rsidRDefault="0073358B" w:rsidP="006D1BCB">
      <w:pPr>
        <w:rPr>
          <w:rFonts w:ascii="Arial" w:hAnsi="Arial" w:cs="Arial"/>
          <w:color w:val="353535"/>
          <w:sz w:val="30"/>
          <w:szCs w:val="30"/>
        </w:rPr>
      </w:pPr>
    </w:p>
    <w:p w14:paraId="6CA40C36" w14:textId="28338D61" w:rsidR="006D1BCB" w:rsidRDefault="006D1BCB" w:rsidP="006D1BCB">
      <w:pPr>
        <w:rPr>
          <w:rFonts w:ascii="Arial" w:hAnsi="Arial" w:cs="Arial"/>
          <w:color w:val="353535"/>
          <w:sz w:val="30"/>
          <w:szCs w:val="30"/>
        </w:rPr>
      </w:pPr>
      <w:r>
        <w:rPr>
          <w:rFonts w:ascii="Arial" w:hAnsi="Arial" w:cs="Arial"/>
          <w:color w:val="353535"/>
          <w:sz w:val="30"/>
          <w:szCs w:val="30"/>
        </w:rPr>
        <w:t xml:space="preserve">This article illustrates how the current legal framework is evolving. </w:t>
      </w:r>
    </w:p>
    <w:p w14:paraId="6C755D0A" w14:textId="77777777" w:rsidR="006D1BCB" w:rsidRDefault="006D1BCB" w:rsidP="006D1BCB">
      <w:pPr>
        <w:rPr>
          <w:rFonts w:ascii="Arial" w:hAnsi="Arial" w:cs="Arial"/>
          <w:color w:val="353535"/>
          <w:sz w:val="30"/>
          <w:szCs w:val="30"/>
        </w:rPr>
      </w:pPr>
      <w:r>
        <w:rPr>
          <w:rFonts w:ascii="Arial" w:hAnsi="Arial" w:cs="Arial"/>
          <w:color w:val="353535"/>
          <w:sz w:val="30"/>
          <w:szCs w:val="30"/>
        </w:rPr>
        <w:t xml:space="preserve">Harvard Law Review.  (2016). </w:t>
      </w:r>
    </w:p>
    <w:p w14:paraId="6D7F3859" w14:textId="77777777" w:rsidR="006D1BCB" w:rsidRDefault="006D1BCB" w:rsidP="006D1BCB">
      <w:pPr>
        <w:rPr>
          <w:rFonts w:ascii="Arial" w:hAnsi="Arial" w:cs="Arial"/>
          <w:color w:val="353535"/>
          <w:sz w:val="30"/>
          <w:szCs w:val="30"/>
        </w:rPr>
      </w:pPr>
      <w:r>
        <w:rPr>
          <w:rFonts w:ascii="Arial" w:hAnsi="Arial" w:cs="Arial"/>
          <w:color w:val="353535"/>
          <w:sz w:val="30"/>
          <w:szCs w:val="30"/>
        </w:rPr>
        <w:t>Recent adjudication:  Employment law – National Labor</w:t>
      </w:r>
    </w:p>
    <w:p w14:paraId="44A1A7F1" w14:textId="3CA32B38" w:rsidR="006D1BCB" w:rsidRDefault="006D1BCB" w:rsidP="006D1BCB">
      <w:pPr>
        <w:rPr>
          <w:rFonts w:ascii="Arial" w:hAnsi="Arial" w:cs="Arial"/>
          <w:color w:val="353535"/>
          <w:sz w:val="30"/>
          <w:szCs w:val="30"/>
        </w:rPr>
      </w:pPr>
      <w:r>
        <w:rPr>
          <w:rFonts w:ascii="Arial" w:hAnsi="Arial" w:cs="Arial"/>
          <w:color w:val="353535"/>
          <w:sz w:val="30"/>
          <w:szCs w:val="30"/>
        </w:rPr>
        <w:t>Relations Act – NLRB classifies canvassers a</w:t>
      </w:r>
      <w:r w:rsidR="0073358B">
        <w:rPr>
          <w:rFonts w:ascii="Arial" w:hAnsi="Arial" w:cs="Arial"/>
          <w:color w:val="353535"/>
          <w:sz w:val="30"/>
          <w:szCs w:val="30"/>
        </w:rPr>
        <w:t xml:space="preserve">s employees, not </w:t>
      </w:r>
      <w:r>
        <w:rPr>
          <w:rFonts w:ascii="Arial" w:hAnsi="Arial" w:cs="Arial"/>
          <w:color w:val="353535"/>
          <w:sz w:val="30"/>
          <w:szCs w:val="30"/>
        </w:rPr>
        <w:t>independent cont</w:t>
      </w:r>
      <w:r w:rsidR="0073358B">
        <w:rPr>
          <w:rFonts w:ascii="Arial" w:hAnsi="Arial" w:cs="Arial"/>
          <w:color w:val="353535"/>
          <w:sz w:val="30"/>
          <w:szCs w:val="30"/>
        </w:rPr>
        <w:t>r</w:t>
      </w:r>
      <w:r>
        <w:rPr>
          <w:rFonts w:ascii="Arial" w:hAnsi="Arial" w:cs="Arial"/>
          <w:color w:val="353535"/>
          <w:sz w:val="30"/>
          <w:szCs w:val="30"/>
        </w:rPr>
        <w:t>actors.</w:t>
      </w:r>
    </w:p>
    <w:p w14:paraId="08B49AE7" w14:textId="77777777" w:rsidR="006D1BCB" w:rsidRDefault="006D1BCB" w:rsidP="006D1BCB">
      <w:pPr>
        <w:rPr>
          <w:rFonts w:ascii="Arial" w:hAnsi="Arial" w:cs="Arial"/>
          <w:color w:val="353535"/>
          <w:sz w:val="30"/>
          <w:szCs w:val="30"/>
        </w:rPr>
      </w:pPr>
      <w:r>
        <w:rPr>
          <w:rFonts w:ascii="Arial" w:hAnsi="Arial" w:cs="Arial"/>
          <w:color w:val="353535"/>
          <w:sz w:val="30"/>
          <w:szCs w:val="30"/>
        </w:rPr>
        <w:t xml:space="preserve">Sisters’ Camelot, </w:t>
      </w:r>
    </w:p>
    <w:p w14:paraId="13A734F0" w14:textId="77777777" w:rsidR="006D1BCB" w:rsidRDefault="006D1BCB" w:rsidP="006D1BCB">
      <w:pPr>
        <w:rPr>
          <w:rFonts w:ascii="Arial" w:hAnsi="Arial" w:cs="Arial"/>
          <w:color w:val="353535"/>
          <w:sz w:val="30"/>
          <w:szCs w:val="30"/>
        </w:rPr>
      </w:pPr>
      <w:r>
        <w:rPr>
          <w:rFonts w:ascii="Arial" w:hAnsi="Arial" w:cs="Arial"/>
          <w:color w:val="353535"/>
          <w:sz w:val="30"/>
          <w:szCs w:val="30"/>
        </w:rPr>
        <w:t>363 N.L.R.B. No. 13 (Sept. 25, 2015).</w:t>
      </w:r>
    </w:p>
    <w:p w14:paraId="5D238188" w14:textId="55A2469D" w:rsidR="006D1BCB" w:rsidRDefault="006D1BCB" w:rsidP="006D1BCB">
      <w:pPr>
        <w:rPr>
          <w:rFonts w:ascii="Arial" w:hAnsi="Arial" w:cs="Arial"/>
          <w:color w:val="353535"/>
          <w:sz w:val="30"/>
          <w:szCs w:val="30"/>
        </w:rPr>
      </w:pPr>
      <w:r>
        <w:rPr>
          <w:rFonts w:ascii="Arial" w:hAnsi="Arial" w:cs="Arial"/>
          <w:color w:val="353535"/>
          <w:sz w:val="30"/>
          <w:szCs w:val="30"/>
        </w:rPr>
        <w:t>Harvard Law Review, 129</w:t>
      </w:r>
      <w:r w:rsidR="0073358B">
        <w:rPr>
          <w:rFonts w:ascii="Arial" w:hAnsi="Arial" w:cs="Arial"/>
          <w:color w:val="353535"/>
          <w:sz w:val="30"/>
          <w:szCs w:val="30"/>
        </w:rPr>
        <w:t>(7)</w:t>
      </w:r>
      <w:r>
        <w:rPr>
          <w:rFonts w:ascii="Arial" w:hAnsi="Arial" w:cs="Arial"/>
          <w:color w:val="353535"/>
          <w:sz w:val="30"/>
          <w:szCs w:val="30"/>
        </w:rPr>
        <w:t xml:space="preserve"> pp. 2039 – 2046.  </w:t>
      </w:r>
    </w:p>
    <w:p w14:paraId="362D1FF7" w14:textId="77777777" w:rsidR="006D1BCB" w:rsidRDefault="006D1BCB" w:rsidP="006D1BCB">
      <w:pPr>
        <w:rPr>
          <w:rFonts w:ascii="Arial" w:hAnsi="Arial" w:cs="Arial"/>
          <w:color w:val="353535"/>
          <w:sz w:val="30"/>
          <w:szCs w:val="30"/>
        </w:rPr>
      </w:pPr>
      <w:r>
        <w:rPr>
          <w:rFonts w:ascii="Arial" w:hAnsi="Arial" w:cs="Arial"/>
          <w:color w:val="353535"/>
          <w:sz w:val="30"/>
          <w:szCs w:val="30"/>
        </w:rPr>
        <w:t>Retrieved from</w:t>
      </w:r>
    </w:p>
    <w:p w14:paraId="7C300D3C" w14:textId="7AC76DB5" w:rsidR="006D1BCB" w:rsidRDefault="009E0EF3" w:rsidP="006D1BCB">
      <w:pPr>
        <w:rPr>
          <w:rFonts w:ascii="Arial" w:hAnsi="Arial" w:cs="Arial"/>
          <w:color w:val="353535"/>
          <w:sz w:val="30"/>
          <w:szCs w:val="30"/>
        </w:rPr>
      </w:pPr>
      <w:hyperlink r:id="rId11" w:history="1">
        <w:r w:rsidR="0073358B" w:rsidRPr="00D07312">
          <w:rPr>
            <w:rStyle w:val="Hyperlink"/>
            <w:rFonts w:ascii="Arial" w:hAnsi="Arial" w:cs="Arial"/>
            <w:sz w:val="30"/>
            <w:szCs w:val="30"/>
          </w:rPr>
          <w:t>http://harvardlawreview.org/</w:t>
        </w:r>
      </w:hyperlink>
      <w:r w:rsidR="0073358B">
        <w:rPr>
          <w:rFonts w:ascii="Arial" w:hAnsi="Arial" w:cs="Arial"/>
          <w:color w:val="353535"/>
          <w:sz w:val="30"/>
          <w:szCs w:val="30"/>
        </w:rPr>
        <w:t xml:space="preserve"> </w:t>
      </w:r>
    </w:p>
    <w:p w14:paraId="5260F31F" w14:textId="77777777" w:rsidR="006D1BCB" w:rsidRPr="006D1BCB" w:rsidRDefault="006D1BCB" w:rsidP="00D13883">
      <w:pPr>
        <w:pStyle w:val="NoSpacing"/>
        <w:rPr>
          <w:rFonts w:cstheme="minorHAnsi"/>
          <w:sz w:val="24"/>
          <w:szCs w:val="24"/>
        </w:rPr>
      </w:pPr>
    </w:p>
    <w:sectPr w:rsidR="006D1BCB" w:rsidRPr="006D1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15612E"/>
    <w:multiLevelType w:val="hybridMultilevel"/>
    <w:tmpl w:val="B942A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6F0AD7"/>
    <w:multiLevelType w:val="hybridMultilevel"/>
    <w:tmpl w:val="F4D06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CE30B6"/>
    <w:multiLevelType w:val="hybridMultilevel"/>
    <w:tmpl w:val="00646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FA59B1"/>
    <w:multiLevelType w:val="hybridMultilevel"/>
    <w:tmpl w:val="006E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883"/>
    <w:rsid w:val="000D1AFC"/>
    <w:rsid w:val="00125CC2"/>
    <w:rsid w:val="0037342D"/>
    <w:rsid w:val="004F68BB"/>
    <w:rsid w:val="006B570E"/>
    <w:rsid w:val="006D1BCB"/>
    <w:rsid w:val="0073358B"/>
    <w:rsid w:val="008907D0"/>
    <w:rsid w:val="008E5626"/>
    <w:rsid w:val="009E0EF3"/>
    <w:rsid w:val="00B335B2"/>
    <w:rsid w:val="00BB595F"/>
    <w:rsid w:val="00D13883"/>
    <w:rsid w:val="00E92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0E5B7"/>
  <w15:chartTrackingRefBased/>
  <w15:docId w15:val="{5908EBFB-4384-4EC7-8C94-6963590D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88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3883"/>
    <w:pPr>
      <w:spacing w:after="0" w:line="240" w:lineRule="auto"/>
    </w:pPr>
  </w:style>
  <w:style w:type="character" w:styleId="Hyperlink">
    <w:name w:val="Hyperlink"/>
    <w:rsid w:val="00D13883"/>
    <w:rPr>
      <w:color w:val="0000FF"/>
      <w:u w:val="single"/>
    </w:rPr>
  </w:style>
  <w:style w:type="character" w:styleId="FollowedHyperlink">
    <w:name w:val="FollowedHyperlink"/>
    <w:basedOn w:val="DefaultParagraphFont"/>
    <w:uiPriority w:val="99"/>
    <w:semiHidden/>
    <w:unhideWhenUsed/>
    <w:rsid w:val="000D1AFC"/>
    <w:rPr>
      <w:color w:val="954F72" w:themeColor="followedHyperlink"/>
      <w:u w:val="single"/>
    </w:rPr>
  </w:style>
  <w:style w:type="character" w:customStyle="1" w:styleId="UnresolvedMention">
    <w:name w:val="Unresolved Mention"/>
    <w:basedOn w:val="DefaultParagraphFont"/>
    <w:uiPriority w:val="99"/>
    <w:semiHidden/>
    <w:unhideWhenUsed/>
    <w:rsid w:val="00BB595F"/>
    <w:rPr>
      <w:color w:val="808080"/>
      <w:shd w:val="clear" w:color="auto" w:fill="E6E6E6"/>
    </w:rPr>
  </w:style>
  <w:style w:type="paragraph" w:styleId="ListParagraph">
    <w:name w:val="List Paragraph"/>
    <w:basedOn w:val="Normal"/>
    <w:uiPriority w:val="34"/>
    <w:qFormat/>
    <w:rsid w:val="006D1BCB"/>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170560">
      <w:bodyDiv w:val="1"/>
      <w:marLeft w:val="0"/>
      <w:marRight w:val="0"/>
      <w:marTop w:val="0"/>
      <w:marBottom w:val="0"/>
      <w:divBdr>
        <w:top w:val="none" w:sz="0" w:space="0" w:color="auto"/>
        <w:left w:val="none" w:sz="0" w:space="0" w:color="auto"/>
        <w:bottom w:val="none" w:sz="0" w:space="0" w:color="auto"/>
        <w:right w:val="none" w:sz="0" w:space="0" w:color="auto"/>
      </w:divBdr>
      <w:divsChild>
        <w:div w:id="1496534748">
          <w:marLeft w:val="0"/>
          <w:marRight w:val="0"/>
          <w:marTop w:val="0"/>
          <w:marBottom w:val="0"/>
          <w:divBdr>
            <w:top w:val="none" w:sz="0" w:space="0" w:color="auto"/>
            <w:left w:val="none" w:sz="0" w:space="0" w:color="auto"/>
            <w:bottom w:val="none" w:sz="0" w:space="0" w:color="auto"/>
            <w:right w:val="none" w:sz="0" w:space="0" w:color="auto"/>
          </w:divBdr>
          <w:divsChild>
            <w:div w:id="9184832">
              <w:marLeft w:val="0"/>
              <w:marRight w:val="0"/>
              <w:marTop w:val="0"/>
              <w:marBottom w:val="0"/>
              <w:divBdr>
                <w:top w:val="none" w:sz="0" w:space="0" w:color="auto"/>
                <w:left w:val="none" w:sz="0" w:space="0" w:color="auto"/>
                <w:bottom w:val="none" w:sz="0" w:space="0" w:color="auto"/>
                <w:right w:val="none" w:sz="0" w:space="0" w:color="auto"/>
              </w:divBdr>
            </w:div>
            <w:div w:id="64422338">
              <w:marLeft w:val="0"/>
              <w:marRight w:val="0"/>
              <w:marTop w:val="0"/>
              <w:marBottom w:val="0"/>
              <w:divBdr>
                <w:top w:val="none" w:sz="0" w:space="0" w:color="auto"/>
                <w:left w:val="none" w:sz="0" w:space="0" w:color="auto"/>
                <w:bottom w:val="none" w:sz="0" w:space="0" w:color="auto"/>
                <w:right w:val="none" w:sz="0" w:space="0" w:color="auto"/>
              </w:divBdr>
            </w:div>
            <w:div w:id="1982492561">
              <w:marLeft w:val="0"/>
              <w:marRight w:val="0"/>
              <w:marTop w:val="0"/>
              <w:marBottom w:val="0"/>
              <w:divBdr>
                <w:top w:val="none" w:sz="0" w:space="0" w:color="auto"/>
                <w:left w:val="none" w:sz="0" w:space="0" w:color="auto"/>
                <w:bottom w:val="none" w:sz="0" w:space="0" w:color="auto"/>
                <w:right w:val="none" w:sz="0" w:space="0" w:color="auto"/>
              </w:divBdr>
            </w:div>
            <w:div w:id="1145124618">
              <w:marLeft w:val="0"/>
              <w:marRight w:val="0"/>
              <w:marTop w:val="0"/>
              <w:marBottom w:val="0"/>
              <w:divBdr>
                <w:top w:val="none" w:sz="0" w:space="0" w:color="auto"/>
                <w:left w:val="none" w:sz="0" w:space="0" w:color="auto"/>
                <w:bottom w:val="none" w:sz="0" w:space="0" w:color="auto"/>
                <w:right w:val="none" w:sz="0" w:space="0" w:color="auto"/>
              </w:divBdr>
            </w:div>
            <w:div w:id="600377673">
              <w:marLeft w:val="0"/>
              <w:marRight w:val="0"/>
              <w:marTop w:val="0"/>
              <w:marBottom w:val="0"/>
              <w:divBdr>
                <w:top w:val="none" w:sz="0" w:space="0" w:color="auto"/>
                <w:left w:val="none" w:sz="0" w:space="0" w:color="auto"/>
                <w:bottom w:val="none" w:sz="0" w:space="0" w:color="auto"/>
                <w:right w:val="none" w:sz="0" w:space="0" w:color="auto"/>
              </w:divBdr>
            </w:div>
            <w:div w:id="1065567109">
              <w:marLeft w:val="0"/>
              <w:marRight w:val="0"/>
              <w:marTop w:val="0"/>
              <w:marBottom w:val="0"/>
              <w:divBdr>
                <w:top w:val="none" w:sz="0" w:space="0" w:color="auto"/>
                <w:left w:val="none" w:sz="0" w:space="0" w:color="auto"/>
                <w:bottom w:val="none" w:sz="0" w:space="0" w:color="auto"/>
                <w:right w:val="none" w:sz="0" w:space="0" w:color="auto"/>
              </w:divBdr>
            </w:div>
            <w:div w:id="1645812527">
              <w:marLeft w:val="0"/>
              <w:marRight w:val="0"/>
              <w:marTop w:val="0"/>
              <w:marBottom w:val="0"/>
              <w:divBdr>
                <w:top w:val="none" w:sz="0" w:space="0" w:color="auto"/>
                <w:left w:val="none" w:sz="0" w:space="0" w:color="auto"/>
                <w:bottom w:val="none" w:sz="0" w:space="0" w:color="auto"/>
                <w:right w:val="none" w:sz="0" w:space="0" w:color="auto"/>
              </w:divBdr>
            </w:div>
            <w:div w:id="1717269133">
              <w:marLeft w:val="0"/>
              <w:marRight w:val="0"/>
              <w:marTop w:val="0"/>
              <w:marBottom w:val="0"/>
              <w:divBdr>
                <w:top w:val="none" w:sz="0" w:space="0" w:color="auto"/>
                <w:left w:val="none" w:sz="0" w:space="0" w:color="auto"/>
                <w:bottom w:val="none" w:sz="0" w:space="0" w:color="auto"/>
                <w:right w:val="none" w:sz="0" w:space="0" w:color="auto"/>
              </w:divBdr>
            </w:div>
            <w:div w:id="639959519">
              <w:marLeft w:val="0"/>
              <w:marRight w:val="0"/>
              <w:marTop w:val="0"/>
              <w:marBottom w:val="0"/>
              <w:divBdr>
                <w:top w:val="none" w:sz="0" w:space="0" w:color="auto"/>
                <w:left w:val="none" w:sz="0" w:space="0" w:color="auto"/>
                <w:bottom w:val="none" w:sz="0" w:space="0" w:color="auto"/>
                <w:right w:val="none" w:sz="0" w:space="0" w:color="auto"/>
              </w:divBdr>
            </w:div>
            <w:div w:id="1561404406">
              <w:marLeft w:val="0"/>
              <w:marRight w:val="0"/>
              <w:marTop w:val="0"/>
              <w:marBottom w:val="0"/>
              <w:divBdr>
                <w:top w:val="none" w:sz="0" w:space="0" w:color="auto"/>
                <w:left w:val="none" w:sz="0" w:space="0" w:color="auto"/>
                <w:bottom w:val="none" w:sz="0" w:space="0" w:color="auto"/>
                <w:right w:val="none" w:sz="0" w:space="0" w:color="auto"/>
              </w:divBdr>
            </w:div>
            <w:div w:id="353502189">
              <w:marLeft w:val="0"/>
              <w:marRight w:val="0"/>
              <w:marTop w:val="0"/>
              <w:marBottom w:val="0"/>
              <w:divBdr>
                <w:top w:val="none" w:sz="0" w:space="0" w:color="auto"/>
                <w:left w:val="none" w:sz="0" w:space="0" w:color="auto"/>
                <w:bottom w:val="none" w:sz="0" w:space="0" w:color="auto"/>
                <w:right w:val="none" w:sz="0" w:space="0" w:color="auto"/>
              </w:divBdr>
            </w:div>
            <w:div w:id="581140029">
              <w:marLeft w:val="0"/>
              <w:marRight w:val="0"/>
              <w:marTop w:val="0"/>
              <w:marBottom w:val="0"/>
              <w:divBdr>
                <w:top w:val="none" w:sz="0" w:space="0" w:color="auto"/>
                <w:left w:val="none" w:sz="0" w:space="0" w:color="auto"/>
                <w:bottom w:val="none" w:sz="0" w:space="0" w:color="auto"/>
                <w:right w:val="none" w:sz="0" w:space="0" w:color="auto"/>
              </w:divBdr>
            </w:div>
            <w:div w:id="377627131">
              <w:marLeft w:val="0"/>
              <w:marRight w:val="0"/>
              <w:marTop w:val="0"/>
              <w:marBottom w:val="0"/>
              <w:divBdr>
                <w:top w:val="none" w:sz="0" w:space="0" w:color="auto"/>
                <w:left w:val="none" w:sz="0" w:space="0" w:color="auto"/>
                <w:bottom w:val="none" w:sz="0" w:space="0" w:color="auto"/>
                <w:right w:val="none" w:sz="0" w:space="0" w:color="auto"/>
              </w:divBdr>
            </w:div>
            <w:div w:id="757561771">
              <w:marLeft w:val="0"/>
              <w:marRight w:val="0"/>
              <w:marTop w:val="0"/>
              <w:marBottom w:val="0"/>
              <w:divBdr>
                <w:top w:val="none" w:sz="0" w:space="0" w:color="auto"/>
                <w:left w:val="none" w:sz="0" w:space="0" w:color="auto"/>
                <w:bottom w:val="none" w:sz="0" w:space="0" w:color="auto"/>
                <w:right w:val="none" w:sz="0" w:space="0" w:color="auto"/>
              </w:divBdr>
            </w:div>
            <w:div w:id="986666464">
              <w:marLeft w:val="0"/>
              <w:marRight w:val="0"/>
              <w:marTop w:val="0"/>
              <w:marBottom w:val="0"/>
              <w:divBdr>
                <w:top w:val="none" w:sz="0" w:space="0" w:color="auto"/>
                <w:left w:val="none" w:sz="0" w:space="0" w:color="auto"/>
                <w:bottom w:val="none" w:sz="0" w:space="0" w:color="auto"/>
                <w:right w:val="none" w:sz="0" w:space="0" w:color="auto"/>
              </w:divBdr>
            </w:div>
            <w:div w:id="546844485">
              <w:marLeft w:val="0"/>
              <w:marRight w:val="0"/>
              <w:marTop w:val="0"/>
              <w:marBottom w:val="0"/>
              <w:divBdr>
                <w:top w:val="none" w:sz="0" w:space="0" w:color="auto"/>
                <w:left w:val="none" w:sz="0" w:space="0" w:color="auto"/>
                <w:bottom w:val="none" w:sz="0" w:space="0" w:color="auto"/>
                <w:right w:val="none" w:sz="0" w:space="0" w:color="auto"/>
              </w:divBdr>
            </w:div>
            <w:div w:id="249436788">
              <w:marLeft w:val="0"/>
              <w:marRight w:val="0"/>
              <w:marTop w:val="0"/>
              <w:marBottom w:val="0"/>
              <w:divBdr>
                <w:top w:val="none" w:sz="0" w:space="0" w:color="auto"/>
                <w:left w:val="none" w:sz="0" w:space="0" w:color="auto"/>
                <w:bottom w:val="none" w:sz="0" w:space="0" w:color="auto"/>
                <w:right w:val="none" w:sz="0" w:space="0" w:color="auto"/>
              </w:divBdr>
            </w:div>
            <w:div w:id="1704551915">
              <w:marLeft w:val="0"/>
              <w:marRight w:val="0"/>
              <w:marTop w:val="0"/>
              <w:marBottom w:val="0"/>
              <w:divBdr>
                <w:top w:val="none" w:sz="0" w:space="0" w:color="auto"/>
                <w:left w:val="none" w:sz="0" w:space="0" w:color="auto"/>
                <w:bottom w:val="none" w:sz="0" w:space="0" w:color="auto"/>
                <w:right w:val="none" w:sz="0" w:space="0" w:color="auto"/>
              </w:divBdr>
            </w:div>
            <w:div w:id="243994439">
              <w:marLeft w:val="0"/>
              <w:marRight w:val="0"/>
              <w:marTop w:val="0"/>
              <w:marBottom w:val="0"/>
              <w:divBdr>
                <w:top w:val="none" w:sz="0" w:space="0" w:color="auto"/>
                <w:left w:val="none" w:sz="0" w:space="0" w:color="auto"/>
                <w:bottom w:val="none" w:sz="0" w:space="0" w:color="auto"/>
                <w:right w:val="none" w:sz="0" w:space="0" w:color="auto"/>
              </w:divBdr>
            </w:div>
            <w:div w:id="605432844">
              <w:marLeft w:val="0"/>
              <w:marRight w:val="0"/>
              <w:marTop w:val="0"/>
              <w:marBottom w:val="0"/>
              <w:divBdr>
                <w:top w:val="none" w:sz="0" w:space="0" w:color="auto"/>
                <w:left w:val="none" w:sz="0" w:space="0" w:color="auto"/>
                <w:bottom w:val="none" w:sz="0" w:space="0" w:color="auto"/>
                <w:right w:val="none" w:sz="0" w:space="0" w:color="auto"/>
              </w:divBdr>
            </w:div>
            <w:div w:id="1338729805">
              <w:marLeft w:val="0"/>
              <w:marRight w:val="0"/>
              <w:marTop w:val="0"/>
              <w:marBottom w:val="0"/>
              <w:divBdr>
                <w:top w:val="none" w:sz="0" w:space="0" w:color="auto"/>
                <w:left w:val="none" w:sz="0" w:space="0" w:color="auto"/>
                <w:bottom w:val="none" w:sz="0" w:space="0" w:color="auto"/>
                <w:right w:val="none" w:sz="0" w:space="0" w:color="auto"/>
              </w:divBdr>
            </w:div>
            <w:div w:id="1751464587">
              <w:marLeft w:val="0"/>
              <w:marRight w:val="0"/>
              <w:marTop w:val="0"/>
              <w:marBottom w:val="0"/>
              <w:divBdr>
                <w:top w:val="none" w:sz="0" w:space="0" w:color="auto"/>
                <w:left w:val="none" w:sz="0" w:space="0" w:color="auto"/>
                <w:bottom w:val="none" w:sz="0" w:space="0" w:color="auto"/>
                <w:right w:val="none" w:sz="0" w:space="0" w:color="auto"/>
              </w:divBdr>
            </w:div>
            <w:div w:id="1855722914">
              <w:marLeft w:val="0"/>
              <w:marRight w:val="0"/>
              <w:marTop w:val="0"/>
              <w:marBottom w:val="0"/>
              <w:divBdr>
                <w:top w:val="none" w:sz="0" w:space="0" w:color="auto"/>
                <w:left w:val="none" w:sz="0" w:space="0" w:color="auto"/>
                <w:bottom w:val="none" w:sz="0" w:space="0" w:color="auto"/>
                <w:right w:val="none" w:sz="0" w:space="0" w:color="auto"/>
              </w:divBdr>
            </w:div>
            <w:div w:id="47143905">
              <w:marLeft w:val="0"/>
              <w:marRight w:val="0"/>
              <w:marTop w:val="0"/>
              <w:marBottom w:val="0"/>
              <w:divBdr>
                <w:top w:val="none" w:sz="0" w:space="0" w:color="auto"/>
                <w:left w:val="none" w:sz="0" w:space="0" w:color="auto"/>
                <w:bottom w:val="none" w:sz="0" w:space="0" w:color="auto"/>
                <w:right w:val="none" w:sz="0" w:space="0" w:color="auto"/>
              </w:divBdr>
            </w:div>
            <w:div w:id="1617061512">
              <w:marLeft w:val="0"/>
              <w:marRight w:val="0"/>
              <w:marTop w:val="0"/>
              <w:marBottom w:val="0"/>
              <w:divBdr>
                <w:top w:val="none" w:sz="0" w:space="0" w:color="auto"/>
                <w:left w:val="none" w:sz="0" w:space="0" w:color="auto"/>
                <w:bottom w:val="none" w:sz="0" w:space="0" w:color="auto"/>
                <w:right w:val="none" w:sz="0" w:space="0" w:color="auto"/>
              </w:divBdr>
            </w:div>
            <w:div w:id="250744085">
              <w:marLeft w:val="0"/>
              <w:marRight w:val="0"/>
              <w:marTop w:val="0"/>
              <w:marBottom w:val="0"/>
              <w:divBdr>
                <w:top w:val="none" w:sz="0" w:space="0" w:color="auto"/>
                <w:left w:val="none" w:sz="0" w:space="0" w:color="auto"/>
                <w:bottom w:val="none" w:sz="0" w:space="0" w:color="auto"/>
                <w:right w:val="none" w:sz="0" w:space="0" w:color="auto"/>
              </w:divBdr>
            </w:div>
            <w:div w:id="2031250585">
              <w:marLeft w:val="0"/>
              <w:marRight w:val="0"/>
              <w:marTop w:val="0"/>
              <w:marBottom w:val="0"/>
              <w:divBdr>
                <w:top w:val="none" w:sz="0" w:space="0" w:color="auto"/>
                <w:left w:val="none" w:sz="0" w:space="0" w:color="auto"/>
                <w:bottom w:val="none" w:sz="0" w:space="0" w:color="auto"/>
                <w:right w:val="none" w:sz="0" w:space="0" w:color="auto"/>
              </w:divBdr>
            </w:div>
            <w:div w:id="1378701188">
              <w:marLeft w:val="0"/>
              <w:marRight w:val="0"/>
              <w:marTop w:val="0"/>
              <w:marBottom w:val="0"/>
              <w:divBdr>
                <w:top w:val="none" w:sz="0" w:space="0" w:color="auto"/>
                <w:left w:val="none" w:sz="0" w:space="0" w:color="auto"/>
                <w:bottom w:val="none" w:sz="0" w:space="0" w:color="auto"/>
                <w:right w:val="none" w:sz="0" w:space="0" w:color="auto"/>
              </w:divBdr>
            </w:div>
            <w:div w:id="756901567">
              <w:marLeft w:val="0"/>
              <w:marRight w:val="0"/>
              <w:marTop w:val="0"/>
              <w:marBottom w:val="0"/>
              <w:divBdr>
                <w:top w:val="none" w:sz="0" w:space="0" w:color="auto"/>
                <w:left w:val="none" w:sz="0" w:space="0" w:color="auto"/>
                <w:bottom w:val="none" w:sz="0" w:space="0" w:color="auto"/>
                <w:right w:val="none" w:sz="0" w:space="0" w:color="auto"/>
              </w:divBdr>
            </w:div>
            <w:div w:id="1583754246">
              <w:marLeft w:val="0"/>
              <w:marRight w:val="0"/>
              <w:marTop w:val="0"/>
              <w:marBottom w:val="0"/>
              <w:divBdr>
                <w:top w:val="none" w:sz="0" w:space="0" w:color="auto"/>
                <w:left w:val="none" w:sz="0" w:space="0" w:color="auto"/>
                <w:bottom w:val="none" w:sz="0" w:space="0" w:color="auto"/>
                <w:right w:val="none" w:sz="0" w:space="0" w:color="auto"/>
              </w:divBdr>
            </w:div>
            <w:div w:id="1725258137">
              <w:marLeft w:val="0"/>
              <w:marRight w:val="0"/>
              <w:marTop w:val="0"/>
              <w:marBottom w:val="0"/>
              <w:divBdr>
                <w:top w:val="none" w:sz="0" w:space="0" w:color="auto"/>
                <w:left w:val="none" w:sz="0" w:space="0" w:color="auto"/>
                <w:bottom w:val="none" w:sz="0" w:space="0" w:color="auto"/>
                <w:right w:val="none" w:sz="0" w:space="0" w:color="auto"/>
              </w:divBdr>
            </w:div>
            <w:div w:id="1559974400">
              <w:marLeft w:val="0"/>
              <w:marRight w:val="0"/>
              <w:marTop w:val="0"/>
              <w:marBottom w:val="0"/>
              <w:divBdr>
                <w:top w:val="none" w:sz="0" w:space="0" w:color="auto"/>
                <w:left w:val="none" w:sz="0" w:space="0" w:color="auto"/>
                <w:bottom w:val="none" w:sz="0" w:space="0" w:color="auto"/>
                <w:right w:val="none" w:sz="0" w:space="0" w:color="auto"/>
              </w:divBdr>
            </w:div>
            <w:div w:id="1804731313">
              <w:marLeft w:val="0"/>
              <w:marRight w:val="0"/>
              <w:marTop w:val="0"/>
              <w:marBottom w:val="0"/>
              <w:divBdr>
                <w:top w:val="none" w:sz="0" w:space="0" w:color="auto"/>
                <w:left w:val="none" w:sz="0" w:space="0" w:color="auto"/>
                <w:bottom w:val="none" w:sz="0" w:space="0" w:color="auto"/>
                <w:right w:val="none" w:sz="0" w:space="0" w:color="auto"/>
              </w:divBdr>
            </w:div>
            <w:div w:id="446631693">
              <w:marLeft w:val="0"/>
              <w:marRight w:val="0"/>
              <w:marTop w:val="0"/>
              <w:marBottom w:val="0"/>
              <w:divBdr>
                <w:top w:val="none" w:sz="0" w:space="0" w:color="auto"/>
                <w:left w:val="none" w:sz="0" w:space="0" w:color="auto"/>
                <w:bottom w:val="none" w:sz="0" w:space="0" w:color="auto"/>
                <w:right w:val="none" w:sz="0" w:space="0" w:color="auto"/>
              </w:divBdr>
            </w:div>
            <w:div w:id="2052880006">
              <w:marLeft w:val="0"/>
              <w:marRight w:val="0"/>
              <w:marTop w:val="0"/>
              <w:marBottom w:val="0"/>
              <w:divBdr>
                <w:top w:val="none" w:sz="0" w:space="0" w:color="auto"/>
                <w:left w:val="none" w:sz="0" w:space="0" w:color="auto"/>
                <w:bottom w:val="none" w:sz="0" w:space="0" w:color="auto"/>
                <w:right w:val="none" w:sz="0" w:space="0" w:color="auto"/>
              </w:divBdr>
            </w:div>
            <w:div w:id="433331534">
              <w:marLeft w:val="0"/>
              <w:marRight w:val="0"/>
              <w:marTop w:val="0"/>
              <w:marBottom w:val="0"/>
              <w:divBdr>
                <w:top w:val="none" w:sz="0" w:space="0" w:color="auto"/>
                <w:left w:val="none" w:sz="0" w:space="0" w:color="auto"/>
                <w:bottom w:val="none" w:sz="0" w:space="0" w:color="auto"/>
                <w:right w:val="none" w:sz="0" w:space="0" w:color="auto"/>
              </w:divBdr>
            </w:div>
            <w:div w:id="1026635235">
              <w:marLeft w:val="0"/>
              <w:marRight w:val="0"/>
              <w:marTop w:val="0"/>
              <w:marBottom w:val="0"/>
              <w:divBdr>
                <w:top w:val="none" w:sz="0" w:space="0" w:color="auto"/>
                <w:left w:val="none" w:sz="0" w:space="0" w:color="auto"/>
                <w:bottom w:val="none" w:sz="0" w:space="0" w:color="auto"/>
                <w:right w:val="none" w:sz="0" w:space="0" w:color="auto"/>
              </w:divBdr>
            </w:div>
            <w:div w:id="1314676172">
              <w:marLeft w:val="0"/>
              <w:marRight w:val="0"/>
              <w:marTop w:val="0"/>
              <w:marBottom w:val="0"/>
              <w:divBdr>
                <w:top w:val="none" w:sz="0" w:space="0" w:color="auto"/>
                <w:left w:val="none" w:sz="0" w:space="0" w:color="auto"/>
                <w:bottom w:val="none" w:sz="0" w:space="0" w:color="auto"/>
                <w:right w:val="none" w:sz="0" w:space="0" w:color="auto"/>
              </w:divBdr>
            </w:div>
            <w:div w:id="43918357">
              <w:marLeft w:val="0"/>
              <w:marRight w:val="0"/>
              <w:marTop w:val="0"/>
              <w:marBottom w:val="0"/>
              <w:divBdr>
                <w:top w:val="none" w:sz="0" w:space="0" w:color="auto"/>
                <w:left w:val="none" w:sz="0" w:space="0" w:color="auto"/>
                <w:bottom w:val="none" w:sz="0" w:space="0" w:color="auto"/>
                <w:right w:val="none" w:sz="0" w:space="0" w:color="auto"/>
              </w:divBdr>
            </w:div>
            <w:div w:id="1115371514">
              <w:marLeft w:val="0"/>
              <w:marRight w:val="0"/>
              <w:marTop w:val="0"/>
              <w:marBottom w:val="0"/>
              <w:divBdr>
                <w:top w:val="none" w:sz="0" w:space="0" w:color="auto"/>
                <w:left w:val="none" w:sz="0" w:space="0" w:color="auto"/>
                <w:bottom w:val="none" w:sz="0" w:space="0" w:color="auto"/>
                <w:right w:val="none" w:sz="0" w:space="0" w:color="auto"/>
              </w:divBdr>
            </w:div>
            <w:div w:id="305672481">
              <w:marLeft w:val="0"/>
              <w:marRight w:val="0"/>
              <w:marTop w:val="0"/>
              <w:marBottom w:val="0"/>
              <w:divBdr>
                <w:top w:val="none" w:sz="0" w:space="0" w:color="auto"/>
                <w:left w:val="none" w:sz="0" w:space="0" w:color="auto"/>
                <w:bottom w:val="none" w:sz="0" w:space="0" w:color="auto"/>
                <w:right w:val="none" w:sz="0" w:space="0" w:color="auto"/>
              </w:divBdr>
            </w:div>
            <w:div w:id="1631281889">
              <w:marLeft w:val="0"/>
              <w:marRight w:val="0"/>
              <w:marTop w:val="0"/>
              <w:marBottom w:val="0"/>
              <w:divBdr>
                <w:top w:val="none" w:sz="0" w:space="0" w:color="auto"/>
                <w:left w:val="none" w:sz="0" w:space="0" w:color="auto"/>
                <w:bottom w:val="none" w:sz="0" w:space="0" w:color="auto"/>
                <w:right w:val="none" w:sz="0" w:space="0" w:color="auto"/>
              </w:divBdr>
            </w:div>
            <w:div w:id="155927808">
              <w:marLeft w:val="0"/>
              <w:marRight w:val="0"/>
              <w:marTop w:val="0"/>
              <w:marBottom w:val="0"/>
              <w:divBdr>
                <w:top w:val="none" w:sz="0" w:space="0" w:color="auto"/>
                <w:left w:val="none" w:sz="0" w:space="0" w:color="auto"/>
                <w:bottom w:val="none" w:sz="0" w:space="0" w:color="auto"/>
                <w:right w:val="none" w:sz="0" w:space="0" w:color="auto"/>
              </w:divBdr>
            </w:div>
            <w:div w:id="731778422">
              <w:marLeft w:val="0"/>
              <w:marRight w:val="0"/>
              <w:marTop w:val="0"/>
              <w:marBottom w:val="0"/>
              <w:divBdr>
                <w:top w:val="none" w:sz="0" w:space="0" w:color="auto"/>
                <w:left w:val="none" w:sz="0" w:space="0" w:color="auto"/>
                <w:bottom w:val="none" w:sz="0" w:space="0" w:color="auto"/>
                <w:right w:val="none" w:sz="0" w:space="0" w:color="auto"/>
              </w:divBdr>
            </w:div>
            <w:div w:id="41365001">
              <w:marLeft w:val="0"/>
              <w:marRight w:val="0"/>
              <w:marTop w:val="0"/>
              <w:marBottom w:val="0"/>
              <w:divBdr>
                <w:top w:val="none" w:sz="0" w:space="0" w:color="auto"/>
                <w:left w:val="none" w:sz="0" w:space="0" w:color="auto"/>
                <w:bottom w:val="none" w:sz="0" w:space="0" w:color="auto"/>
                <w:right w:val="none" w:sz="0" w:space="0" w:color="auto"/>
              </w:divBdr>
            </w:div>
            <w:div w:id="651717747">
              <w:marLeft w:val="0"/>
              <w:marRight w:val="0"/>
              <w:marTop w:val="0"/>
              <w:marBottom w:val="0"/>
              <w:divBdr>
                <w:top w:val="none" w:sz="0" w:space="0" w:color="auto"/>
                <w:left w:val="none" w:sz="0" w:space="0" w:color="auto"/>
                <w:bottom w:val="none" w:sz="0" w:space="0" w:color="auto"/>
                <w:right w:val="none" w:sz="0" w:space="0" w:color="auto"/>
              </w:divBdr>
            </w:div>
            <w:div w:id="429786040">
              <w:marLeft w:val="0"/>
              <w:marRight w:val="0"/>
              <w:marTop w:val="0"/>
              <w:marBottom w:val="0"/>
              <w:divBdr>
                <w:top w:val="none" w:sz="0" w:space="0" w:color="auto"/>
                <w:left w:val="none" w:sz="0" w:space="0" w:color="auto"/>
                <w:bottom w:val="none" w:sz="0" w:space="0" w:color="auto"/>
                <w:right w:val="none" w:sz="0" w:space="0" w:color="auto"/>
              </w:divBdr>
            </w:div>
            <w:div w:id="1146972037">
              <w:marLeft w:val="0"/>
              <w:marRight w:val="0"/>
              <w:marTop w:val="0"/>
              <w:marBottom w:val="0"/>
              <w:divBdr>
                <w:top w:val="none" w:sz="0" w:space="0" w:color="auto"/>
                <w:left w:val="none" w:sz="0" w:space="0" w:color="auto"/>
                <w:bottom w:val="none" w:sz="0" w:space="0" w:color="auto"/>
                <w:right w:val="none" w:sz="0" w:space="0" w:color="auto"/>
              </w:divBdr>
            </w:div>
            <w:div w:id="2044137496">
              <w:marLeft w:val="0"/>
              <w:marRight w:val="0"/>
              <w:marTop w:val="0"/>
              <w:marBottom w:val="0"/>
              <w:divBdr>
                <w:top w:val="none" w:sz="0" w:space="0" w:color="auto"/>
                <w:left w:val="none" w:sz="0" w:space="0" w:color="auto"/>
                <w:bottom w:val="none" w:sz="0" w:space="0" w:color="auto"/>
                <w:right w:val="none" w:sz="0" w:space="0" w:color="auto"/>
              </w:divBdr>
            </w:div>
            <w:div w:id="1973754819">
              <w:marLeft w:val="0"/>
              <w:marRight w:val="0"/>
              <w:marTop w:val="0"/>
              <w:marBottom w:val="0"/>
              <w:divBdr>
                <w:top w:val="none" w:sz="0" w:space="0" w:color="auto"/>
                <w:left w:val="none" w:sz="0" w:space="0" w:color="auto"/>
                <w:bottom w:val="none" w:sz="0" w:space="0" w:color="auto"/>
                <w:right w:val="none" w:sz="0" w:space="0" w:color="auto"/>
              </w:divBdr>
            </w:div>
            <w:div w:id="374892474">
              <w:marLeft w:val="0"/>
              <w:marRight w:val="0"/>
              <w:marTop w:val="0"/>
              <w:marBottom w:val="0"/>
              <w:divBdr>
                <w:top w:val="none" w:sz="0" w:space="0" w:color="auto"/>
                <w:left w:val="none" w:sz="0" w:space="0" w:color="auto"/>
                <w:bottom w:val="none" w:sz="0" w:space="0" w:color="auto"/>
                <w:right w:val="none" w:sz="0" w:space="0" w:color="auto"/>
              </w:divBdr>
            </w:div>
            <w:div w:id="2109156885">
              <w:marLeft w:val="0"/>
              <w:marRight w:val="0"/>
              <w:marTop w:val="0"/>
              <w:marBottom w:val="0"/>
              <w:divBdr>
                <w:top w:val="none" w:sz="0" w:space="0" w:color="auto"/>
                <w:left w:val="none" w:sz="0" w:space="0" w:color="auto"/>
                <w:bottom w:val="none" w:sz="0" w:space="0" w:color="auto"/>
                <w:right w:val="none" w:sz="0" w:space="0" w:color="auto"/>
              </w:divBdr>
            </w:div>
            <w:div w:id="2090499254">
              <w:marLeft w:val="0"/>
              <w:marRight w:val="0"/>
              <w:marTop w:val="0"/>
              <w:marBottom w:val="0"/>
              <w:divBdr>
                <w:top w:val="none" w:sz="0" w:space="0" w:color="auto"/>
                <w:left w:val="none" w:sz="0" w:space="0" w:color="auto"/>
                <w:bottom w:val="none" w:sz="0" w:space="0" w:color="auto"/>
                <w:right w:val="none" w:sz="0" w:space="0" w:color="auto"/>
              </w:divBdr>
            </w:div>
            <w:div w:id="1861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ezproxy.umuc.edu/10.4135/9781412979290.n1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wa-union.org/for-locals/form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wa-union.org/" TargetMode="External"/><Relationship Id="rId11" Type="http://schemas.openxmlformats.org/officeDocument/2006/relationships/hyperlink" Target="http://harvardlawreview.org/" TargetMode="External"/><Relationship Id="rId5" Type="http://schemas.openxmlformats.org/officeDocument/2006/relationships/hyperlink" Target="http://www.afl-cio.org" TargetMode="External"/><Relationship Id="rId10" Type="http://schemas.openxmlformats.org/officeDocument/2006/relationships/hyperlink" Target="http://www.minnesotalawreview.org/" TargetMode="External"/><Relationship Id="rId4" Type="http://schemas.openxmlformats.org/officeDocument/2006/relationships/webSettings" Target="webSettings.xml"/><Relationship Id="rId9" Type="http://schemas.openxmlformats.org/officeDocument/2006/relationships/hyperlink" Target="https://www.bls.gov/news.release/union2.nr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GUSTAVO RUIZ</cp:lastModifiedBy>
  <cp:revision>2</cp:revision>
  <dcterms:created xsi:type="dcterms:W3CDTF">2020-02-07T19:10:00Z</dcterms:created>
  <dcterms:modified xsi:type="dcterms:W3CDTF">2020-02-07T19:10:00Z</dcterms:modified>
</cp:coreProperties>
</file>